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0A3" w:rsidRPr="00D04BD0" w:rsidRDefault="00B830A3" w:rsidP="00B830A3">
      <w:pPr>
        <w:pStyle w:val="Bodytext21"/>
        <w:shd w:val="clear" w:color="auto" w:fill="auto"/>
        <w:spacing w:line="230" w:lineRule="exact"/>
        <w:ind w:firstLine="0"/>
        <w:rPr>
          <w:rStyle w:val="Bodytext2"/>
          <w:b/>
          <w:color w:val="000000"/>
          <w:sz w:val="24"/>
          <w:szCs w:val="24"/>
          <w:lang w:eastAsia="bg-BG"/>
        </w:rPr>
      </w:pPr>
      <w:r w:rsidRPr="00D04BD0">
        <w:rPr>
          <w:rStyle w:val="Bodytext2"/>
          <w:b/>
          <w:color w:val="000000"/>
          <w:sz w:val="24"/>
          <w:szCs w:val="24"/>
          <w:lang w:eastAsia="bg-BG"/>
        </w:rPr>
        <w:t>MINISTRY OF FINANCE</w:t>
      </w:r>
    </w:p>
    <w:p w:rsidR="00B830A3" w:rsidRPr="00D04BD0" w:rsidRDefault="00B830A3" w:rsidP="00B830A3">
      <w:pPr>
        <w:pStyle w:val="Bodytext21"/>
        <w:shd w:val="clear" w:color="auto" w:fill="auto"/>
        <w:spacing w:line="230" w:lineRule="exact"/>
        <w:ind w:firstLine="0"/>
        <w:rPr>
          <w:rStyle w:val="Bodytext2"/>
          <w:color w:val="000000"/>
          <w:sz w:val="24"/>
          <w:szCs w:val="24"/>
          <w:lang w:eastAsia="bg-BG"/>
        </w:rPr>
      </w:pPr>
    </w:p>
    <w:p w:rsidR="00B830A3" w:rsidRPr="00D04BD0" w:rsidRDefault="00B830A3" w:rsidP="00B830A3">
      <w:pPr>
        <w:pStyle w:val="Bodytext21"/>
        <w:shd w:val="clear" w:color="auto" w:fill="auto"/>
        <w:spacing w:line="230" w:lineRule="exact"/>
        <w:ind w:firstLine="0"/>
        <w:rPr>
          <w:rStyle w:val="Bodytext2"/>
          <w:color w:val="000000"/>
          <w:sz w:val="24"/>
          <w:szCs w:val="24"/>
          <w:lang w:eastAsia="bg-BG"/>
        </w:rPr>
      </w:pPr>
      <w:r w:rsidRPr="00D04BD0">
        <w:rPr>
          <w:rStyle w:val="Bodytext2"/>
          <w:color w:val="000000"/>
          <w:sz w:val="24"/>
          <w:szCs w:val="24"/>
          <w:lang w:eastAsia="bg-BG"/>
        </w:rPr>
        <w:t>НФ-5/28.07.2014</w:t>
      </w:r>
    </w:p>
    <w:p w:rsidR="00B830A3" w:rsidRPr="00D04BD0" w:rsidRDefault="00B830A3" w:rsidP="00B830A3">
      <w:pPr>
        <w:pStyle w:val="Bodytext21"/>
        <w:shd w:val="clear" w:color="auto" w:fill="auto"/>
        <w:spacing w:line="230" w:lineRule="exact"/>
        <w:ind w:firstLine="0"/>
        <w:rPr>
          <w:rStyle w:val="Bodytext2"/>
          <w:color w:val="000000"/>
          <w:sz w:val="24"/>
          <w:szCs w:val="24"/>
          <w:lang w:eastAsia="bg-BG"/>
        </w:rPr>
      </w:pPr>
    </w:p>
    <w:p w:rsidR="00B830A3" w:rsidRPr="00D04BD0" w:rsidRDefault="00B830A3" w:rsidP="00D04BD0">
      <w:pPr>
        <w:pStyle w:val="Bodytext30"/>
        <w:shd w:val="clear" w:color="auto" w:fill="auto"/>
        <w:spacing w:after="42" w:line="210" w:lineRule="exact"/>
        <w:ind w:left="4420"/>
        <w:jc w:val="left"/>
        <w:rPr>
          <w:rStyle w:val="Bodytext3"/>
          <w:caps/>
          <w:sz w:val="24"/>
          <w:szCs w:val="24"/>
        </w:rPr>
      </w:pP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TO</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MINISTRIES AND AGENCIES</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MUNICIPALITIES IN </w:t>
      </w:r>
      <w:r w:rsidR="00D04BD0">
        <w:rPr>
          <w:rStyle w:val="Bodytext3"/>
          <w:b/>
          <w:caps/>
          <w:color w:val="000000"/>
          <w:sz w:val="24"/>
          <w:szCs w:val="24"/>
          <w:lang w:eastAsia="bg-BG"/>
        </w:rPr>
        <w:t xml:space="preserve">THE REPUBLIC OF </w:t>
      </w:r>
      <w:r w:rsidRPr="00D04BD0">
        <w:rPr>
          <w:rStyle w:val="Bodytext3"/>
          <w:b/>
          <w:caps/>
          <w:color w:val="000000"/>
          <w:sz w:val="24"/>
          <w:szCs w:val="24"/>
          <w:lang w:eastAsia="bg-BG"/>
        </w:rPr>
        <w:t>BULGARIA</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BENEFICIARIES OF GRANTS </w:t>
      </w:r>
    </w:p>
    <w:p w:rsidR="00375A88"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under the operational programMES CO-FINANCED by </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the European Regional Development Fund, </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THE European Social Fund, </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the Cohesion Fund OF THE EUROPEAN UNION AND </w:t>
      </w:r>
    </w:p>
    <w:p w:rsidR="00B830A3" w:rsidRPr="00D04BD0" w:rsidRDefault="00B830A3" w:rsidP="00D04BD0">
      <w:pPr>
        <w:pStyle w:val="Bodytext30"/>
        <w:shd w:val="clear" w:color="auto" w:fill="auto"/>
        <w:spacing w:after="42" w:line="210" w:lineRule="exact"/>
        <w:ind w:left="4111"/>
        <w:jc w:val="left"/>
        <w:rPr>
          <w:rStyle w:val="Bodytext3"/>
          <w:b/>
          <w:caps/>
          <w:color w:val="000000"/>
          <w:sz w:val="24"/>
          <w:szCs w:val="24"/>
          <w:lang w:eastAsia="bg-BG"/>
        </w:rPr>
      </w:pPr>
      <w:r w:rsidRPr="00D04BD0">
        <w:rPr>
          <w:rStyle w:val="Bodytext3"/>
          <w:b/>
          <w:caps/>
          <w:color w:val="000000"/>
          <w:sz w:val="24"/>
          <w:szCs w:val="24"/>
          <w:lang w:eastAsia="bg-BG"/>
        </w:rPr>
        <w:t xml:space="preserve">THE EUROPEAN MARITIME AND FISHERIES FUND </w:t>
      </w:r>
    </w:p>
    <w:p w:rsidR="00B830A3" w:rsidRPr="00D04BD0" w:rsidRDefault="00B830A3" w:rsidP="00B830A3">
      <w:pPr>
        <w:pStyle w:val="Bodytext30"/>
        <w:shd w:val="clear" w:color="auto" w:fill="auto"/>
        <w:spacing w:after="42" w:line="210" w:lineRule="exact"/>
        <w:ind w:left="4420"/>
        <w:jc w:val="both"/>
        <w:rPr>
          <w:rStyle w:val="Bodytext3"/>
          <w:b/>
          <w:caps/>
          <w:color w:val="000000"/>
          <w:sz w:val="24"/>
          <w:szCs w:val="24"/>
          <w:lang w:eastAsia="bg-BG"/>
        </w:rPr>
      </w:pPr>
    </w:p>
    <w:p w:rsidR="00B830A3" w:rsidRPr="00D04BD0" w:rsidRDefault="00B830A3" w:rsidP="00B830A3">
      <w:pPr>
        <w:pStyle w:val="Bodytext30"/>
        <w:shd w:val="clear" w:color="auto" w:fill="auto"/>
        <w:spacing w:after="42" w:line="210" w:lineRule="exact"/>
        <w:ind w:left="4420"/>
        <w:jc w:val="both"/>
        <w:rPr>
          <w:rStyle w:val="Bodytext3"/>
          <w:caps/>
          <w:color w:val="000000"/>
          <w:sz w:val="24"/>
          <w:szCs w:val="24"/>
          <w:lang w:eastAsia="bg-BG"/>
        </w:rPr>
      </w:pPr>
    </w:p>
    <w:p w:rsidR="00B830A3" w:rsidRPr="00375A88" w:rsidRDefault="00B830A3" w:rsidP="00B830A3">
      <w:pPr>
        <w:pStyle w:val="Bodytext21"/>
        <w:shd w:val="clear" w:color="auto" w:fill="auto"/>
        <w:spacing w:after="300" w:line="277" w:lineRule="exact"/>
        <w:ind w:left="1080" w:right="20"/>
        <w:jc w:val="both"/>
        <w:rPr>
          <w:rStyle w:val="Bodytext2"/>
          <w:b/>
          <w:color w:val="000000"/>
          <w:sz w:val="24"/>
          <w:szCs w:val="24"/>
          <w:lang w:eastAsia="bg-BG"/>
        </w:rPr>
      </w:pPr>
      <w:r w:rsidRPr="00375A88">
        <w:rPr>
          <w:rStyle w:val="Bodytext20"/>
          <w:b/>
          <w:color w:val="000000"/>
          <w:sz w:val="24"/>
          <w:szCs w:val="24"/>
          <w:lang w:eastAsia="bg-BG"/>
        </w:rPr>
        <w:t>Re</w:t>
      </w:r>
      <w:r w:rsidRPr="00375A88">
        <w:rPr>
          <w:rStyle w:val="Bodytext2"/>
          <w:b/>
          <w:color w:val="000000"/>
          <w:sz w:val="24"/>
          <w:szCs w:val="24"/>
          <w:lang w:eastAsia="bg-BG"/>
        </w:rPr>
        <w:t xml:space="preserve">: </w:t>
      </w:r>
      <w:r w:rsidRPr="00375A88">
        <w:rPr>
          <w:rStyle w:val="Bodytext2"/>
          <w:b/>
          <w:color w:val="000000"/>
          <w:sz w:val="24"/>
          <w:szCs w:val="24"/>
          <w:lang w:eastAsia="bg-BG"/>
        </w:rPr>
        <w:tab/>
        <w:t>Guideline by the Minister of Finance regarding the treatment of VAT as eligible expenditure in implementing projects under the Operational Programmes co-financed by the European Regional Development Fund, the European Social Fund, the Cohesion Fund of the European Union and the European Maritime a</w:t>
      </w:r>
      <w:r w:rsidR="00375A88">
        <w:rPr>
          <w:rStyle w:val="Bodytext2"/>
          <w:b/>
          <w:color w:val="000000"/>
          <w:sz w:val="24"/>
          <w:szCs w:val="24"/>
          <w:lang w:eastAsia="bg-BG"/>
        </w:rPr>
        <w:t>nd Fisheries Fund, in relation to the 2014-</w:t>
      </w:r>
      <w:r w:rsidRPr="00375A88">
        <w:rPr>
          <w:rStyle w:val="Bodytext2"/>
          <w:b/>
          <w:color w:val="000000"/>
          <w:sz w:val="24"/>
          <w:szCs w:val="24"/>
          <w:lang w:eastAsia="bg-BG"/>
        </w:rPr>
        <w:t xml:space="preserve">2020 financial framework </w:t>
      </w:r>
    </w:p>
    <w:p w:rsidR="00B830A3" w:rsidRPr="00D04BD0" w:rsidRDefault="00B830A3" w:rsidP="00B830A3">
      <w:pPr>
        <w:pStyle w:val="Bodytext1"/>
        <w:shd w:val="clear" w:color="auto" w:fill="auto"/>
        <w:spacing w:before="0" w:after="28"/>
        <w:ind w:right="20" w:firstLine="700"/>
        <w:rPr>
          <w:rStyle w:val="Bodytext"/>
          <w:color w:val="000000"/>
          <w:sz w:val="24"/>
          <w:szCs w:val="24"/>
          <w:lang w:eastAsia="bg-BG"/>
        </w:rPr>
      </w:pPr>
      <w:r w:rsidRPr="00D04BD0">
        <w:rPr>
          <w:rStyle w:val="Bodytext"/>
          <w:color w:val="000000"/>
          <w:sz w:val="24"/>
          <w:szCs w:val="24"/>
          <w:lang w:eastAsia="bg-BG"/>
        </w:rPr>
        <w:t>Th</w:t>
      </w:r>
      <w:r w:rsidR="00375A88">
        <w:rPr>
          <w:rStyle w:val="Bodytext"/>
          <w:color w:val="000000"/>
          <w:sz w:val="24"/>
          <w:szCs w:val="24"/>
          <w:lang w:eastAsia="bg-BG"/>
        </w:rPr>
        <w:t>is</w:t>
      </w:r>
      <w:r w:rsidRPr="00D04BD0">
        <w:rPr>
          <w:rStyle w:val="Bodytext"/>
          <w:color w:val="000000"/>
          <w:sz w:val="24"/>
          <w:szCs w:val="24"/>
          <w:lang w:eastAsia="bg-BG"/>
        </w:rPr>
        <w:t xml:space="preserve"> guideline </w:t>
      </w:r>
      <w:r w:rsidR="00375A88">
        <w:rPr>
          <w:rStyle w:val="Bodytext"/>
          <w:color w:val="000000"/>
          <w:sz w:val="24"/>
          <w:szCs w:val="24"/>
          <w:lang w:eastAsia="bg-BG"/>
        </w:rPr>
        <w:t>is</w:t>
      </w:r>
      <w:r w:rsidRPr="00D04BD0">
        <w:rPr>
          <w:rStyle w:val="Bodytext"/>
          <w:color w:val="000000"/>
          <w:sz w:val="24"/>
          <w:szCs w:val="24"/>
          <w:lang w:eastAsia="bg-BG"/>
        </w:rPr>
        <w:t xml:space="preserve"> issued pursuant to § 2 of the Transitional and Final Provisions of CoM Decree No.119 dated 20.05.2014 on the adoption of national rules for eligibility of expenditure under </w:t>
      </w:r>
      <w:r w:rsidR="00375A88">
        <w:rPr>
          <w:rStyle w:val="Bodytext"/>
          <w:color w:val="000000"/>
          <w:sz w:val="24"/>
          <w:szCs w:val="24"/>
          <w:lang w:eastAsia="bg-BG"/>
        </w:rPr>
        <w:t>o</w:t>
      </w:r>
      <w:r w:rsidRPr="00D04BD0">
        <w:rPr>
          <w:rStyle w:val="Bodytext"/>
          <w:color w:val="000000"/>
          <w:sz w:val="24"/>
          <w:szCs w:val="24"/>
          <w:lang w:eastAsia="bg-BG"/>
        </w:rPr>
        <w:t xml:space="preserve">perational </w:t>
      </w:r>
      <w:r w:rsidR="00375A88">
        <w:rPr>
          <w:rStyle w:val="Bodytext"/>
          <w:color w:val="000000"/>
          <w:sz w:val="24"/>
          <w:szCs w:val="24"/>
          <w:lang w:eastAsia="bg-BG"/>
        </w:rPr>
        <w:t>p</w:t>
      </w:r>
      <w:r w:rsidRPr="00D04BD0">
        <w:rPr>
          <w:rStyle w:val="Bodytext"/>
          <w:color w:val="000000"/>
          <w:sz w:val="24"/>
          <w:szCs w:val="24"/>
          <w:lang w:eastAsia="bg-BG"/>
        </w:rPr>
        <w:t>rogrammes co-financed by the European Regional Development Fund, the European Social Fund</w:t>
      </w:r>
      <w:r w:rsidR="00375A88">
        <w:rPr>
          <w:rStyle w:val="Bodytext"/>
          <w:color w:val="000000"/>
          <w:sz w:val="24"/>
          <w:szCs w:val="24"/>
          <w:lang w:eastAsia="bg-BG"/>
        </w:rPr>
        <w:t>,</w:t>
      </w:r>
      <w:r w:rsidRPr="00D04BD0">
        <w:rPr>
          <w:rStyle w:val="Bodytext"/>
          <w:color w:val="000000"/>
          <w:sz w:val="24"/>
          <w:szCs w:val="24"/>
          <w:lang w:eastAsia="bg-BG"/>
        </w:rPr>
        <w:t xml:space="preserve"> the Cohesion Fund of the European Union and the European Maritime and Fisheries Fund </w:t>
      </w:r>
      <w:r w:rsidR="00375A88">
        <w:rPr>
          <w:rStyle w:val="Bodytext"/>
          <w:color w:val="000000"/>
          <w:sz w:val="24"/>
          <w:szCs w:val="24"/>
          <w:lang w:eastAsia="bg-BG"/>
        </w:rPr>
        <w:t>in relation to</w:t>
      </w:r>
      <w:r w:rsidRPr="00D04BD0">
        <w:rPr>
          <w:rStyle w:val="Bodytext"/>
          <w:color w:val="000000"/>
          <w:sz w:val="24"/>
          <w:szCs w:val="24"/>
          <w:lang w:eastAsia="bg-BG"/>
        </w:rPr>
        <w:t xml:space="preserve"> the 2014</w:t>
      </w:r>
      <w:r w:rsidR="00136DD8">
        <w:rPr>
          <w:rStyle w:val="Bodytext"/>
          <w:color w:val="000000"/>
          <w:sz w:val="24"/>
          <w:szCs w:val="24"/>
          <w:lang w:eastAsia="bg-BG"/>
        </w:rPr>
        <w:t>-</w:t>
      </w:r>
      <w:r w:rsidRPr="00D04BD0">
        <w:rPr>
          <w:rStyle w:val="Bodytext"/>
          <w:color w:val="000000"/>
          <w:sz w:val="24"/>
          <w:szCs w:val="24"/>
          <w:lang w:eastAsia="bg-BG"/>
        </w:rPr>
        <w:t>2020 financial framework.</w:t>
      </w:r>
    </w:p>
    <w:p w:rsidR="00B830A3" w:rsidRPr="00DA5743" w:rsidRDefault="00B830A3" w:rsidP="00B830A3">
      <w:pPr>
        <w:pStyle w:val="Bodytext21"/>
        <w:numPr>
          <w:ilvl w:val="0"/>
          <w:numId w:val="4"/>
        </w:numPr>
        <w:shd w:val="clear" w:color="auto" w:fill="auto"/>
        <w:spacing w:line="392" w:lineRule="exact"/>
        <w:jc w:val="both"/>
        <w:rPr>
          <w:rStyle w:val="Bodytext20"/>
          <w:b/>
          <w:color w:val="000000"/>
          <w:sz w:val="24"/>
          <w:szCs w:val="24"/>
          <w:lang w:eastAsia="bg-BG"/>
        </w:rPr>
      </w:pPr>
      <w:r w:rsidRPr="00DA5743">
        <w:rPr>
          <w:rStyle w:val="Bodytext20"/>
          <w:b/>
          <w:color w:val="000000"/>
          <w:sz w:val="24"/>
          <w:szCs w:val="24"/>
          <w:lang w:eastAsia="bg-BG"/>
        </w:rPr>
        <w:t>Legislation</w:t>
      </w:r>
    </w:p>
    <w:p w:rsidR="00B830A3" w:rsidRPr="00D04BD0" w:rsidRDefault="00B830A3" w:rsidP="00B830A3">
      <w:pPr>
        <w:pStyle w:val="Bodytext1"/>
        <w:numPr>
          <w:ilvl w:val="0"/>
          <w:numId w:val="1"/>
        </w:numPr>
        <w:shd w:val="clear" w:color="auto" w:fill="auto"/>
        <w:spacing w:before="0" w:after="0" w:line="240" w:lineRule="auto"/>
        <w:ind w:left="697" w:hanging="340"/>
        <w:rPr>
          <w:rStyle w:val="Bodytext"/>
          <w:color w:val="000000"/>
          <w:sz w:val="24"/>
          <w:szCs w:val="24"/>
          <w:lang w:eastAsia="bg-BG"/>
        </w:rPr>
      </w:pPr>
      <w:r w:rsidRPr="00D04BD0">
        <w:rPr>
          <w:rStyle w:val="Bodytext"/>
          <w:color w:val="000000"/>
          <w:sz w:val="24"/>
          <w:szCs w:val="24"/>
          <w:lang w:eastAsia="bg-BG"/>
        </w:rPr>
        <w:t>Value Added Tax (VAT) Act;</w:t>
      </w:r>
    </w:p>
    <w:p w:rsidR="00B830A3" w:rsidRPr="00D04BD0" w:rsidRDefault="00B830A3" w:rsidP="00B830A3">
      <w:pPr>
        <w:pStyle w:val="Bodytext1"/>
        <w:numPr>
          <w:ilvl w:val="0"/>
          <w:numId w:val="1"/>
        </w:numPr>
        <w:shd w:val="clear" w:color="auto" w:fill="auto"/>
        <w:spacing w:before="0" w:after="0" w:line="240" w:lineRule="auto"/>
        <w:ind w:left="697" w:hanging="340"/>
        <w:rPr>
          <w:rStyle w:val="Bodytext"/>
          <w:color w:val="000000"/>
          <w:sz w:val="24"/>
          <w:szCs w:val="24"/>
          <w:lang w:eastAsia="bg-BG"/>
        </w:rPr>
      </w:pPr>
      <w:r w:rsidRPr="00D04BD0">
        <w:rPr>
          <w:rStyle w:val="Bodytext"/>
          <w:color w:val="000000"/>
          <w:sz w:val="24"/>
          <w:szCs w:val="24"/>
          <w:lang w:eastAsia="bg-BG"/>
        </w:rPr>
        <w:t xml:space="preserve">Regulations for implementation of VAT </w:t>
      </w:r>
      <w:r w:rsidR="00DA5743">
        <w:rPr>
          <w:rStyle w:val="Bodytext"/>
          <w:color w:val="000000"/>
          <w:sz w:val="24"/>
          <w:szCs w:val="24"/>
          <w:lang w:eastAsia="bg-BG"/>
        </w:rPr>
        <w:t>A</w:t>
      </w:r>
      <w:r w:rsidRPr="00D04BD0">
        <w:rPr>
          <w:rStyle w:val="Bodytext"/>
          <w:color w:val="000000"/>
          <w:sz w:val="24"/>
          <w:szCs w:val="24"/>
          <w:lang w:eastAsia="bg-BG"/>
        </w:rPr>
        <w:t>ct;</w:t>
      </w:r>
    </w:p>
    <w:p w:rsidR="00B830A3" w:rsidRPr="00D04BD0" w:rsidRDefault="00B830A3" w:rsidP="00B830A3">
      <w:pPr>
        <w:pStyle w:val="Bodytext1"/>
        <w:numPr>
          <w:ilvl w:val="0"/>
          <w:numId w:val="1"/>
        </w:numPr>
        <w:shd w:val="clear" w:color="auto" w:fill="auto"/>
        <w:spacing w:before="0" w:after="0" w:line="240" w:lineRule="auto"/>
        <w:ind w:left="697" w:hanging="340"/>
        <w:rPr>
          <w:rStyle w:val="Bodytext"/>
          <w:color w:val="000000"/>
          <w:sz w:val="24"/>
          <w:szCs w:val="24"/>
          <w:lang w:eastAsia="bg-BG"/>
        </w:rPr>
      </w:pPr>
      <w:r w:rsidRPr="00D04BD0">
        <w:rPr>
          <w:rStyle w:val="Bodytext"/>
          <w:color w:val="000000"/>
          <w:sz w:val="24"/>
          <w:szCs w:val="24"/>
          <w:lang w:eastAsia="bg-BG"/>
        </w:rPr>
        <w:t xml:space="preserve">Council of Ministers Decree No. 119 dated 20.05.2014 on the adoption of national rules for eligibility of expenditure under </w:t>
      </w:r>
      <w:r w:rsidRPr="00D04BD0">
        <w:rPr>
          <w:rStyle w:val="Bodytext2"/>
          <w:b w:val="0"/>
          <w:color w:val="000000"/>
          <w:sz w:val="24"/>
          <w:szCs w:val="24"/>
          <w:lang w:eastAsia="bg-BG"/>
        </w:rPr>
        <w:t xml:space="preserve">the </w:t>
      </w:r>
      <w:r w:rsidR="00DA5743">
        <w:rPr>
          <w:rStyle w:val="Bodytext2"/>
          <w:b w:val="0"/>
          <w:color w:val="000000"/>
          <w:sz w:val="24"/>
          <w:szCs w:val="24"/>
          <w:lang w:eastAsia="bg-BG"/>
        </w:rPr>
        <w:t>o</w:t>
      </w:r>
      <w:r w:rsidRPr="00D04BD0">
        <w:rPr>
          <w:rStyle w:val="Bodytext2"/>
          <w:b w:val="0"/>
          <w:color w:val="000000"/>
          <w:sz w:val="24"/>
          <w:szCs w:val="24"/>
          <w:lang w:eastAsia="bg-BG"/>
        </w:rPr>
        <w:t xml:space="preserve">perational </w:t>
      </w:r>
      <w:r w:rsidR="00DA5743">
        <w:rPr>
          <w:rStyle w:val="Bodytext2"/>
          <w:b w:val="0"/>
          <w:color w:val="000000"/>
          <w:sz w:val="24"/>
          <w:szCs w:val="24"/>
          <w:lang w:eastAsia="bg-BG"/>
        </w:rPr>
        <w:t>p</w:t>
      </w:r>
      <w:r w:rsidRPr="00D04BD0">
        <w:rPr>
          <w:rStyle w:val="Bodytext2"/>
          <w:b w:val="0"/>
          <w:color w:val="000000"/>
          <w:sz w:val="24"/>
          <w:szCs w:val="24"/>
          <w:lang w:eastAsia="bg-BG"/>
        </w:rPr>
        <w:t xml:space="preserve">rogrammes co-financed by the European Regional Development Fund, the European Social Fund, the Cohesion Fund of the European Union and the European Maritime and Fisheries Fund </w:t>
      </w:r>
      <w:r w:rsidR="00136DD8">
        <w:rPr>
          <w:rStyle w:val="Bodytext2"/>
          <w:b w:val="0"/>
          <w:color w:val="000000"/>
          <w:sz w:val="24"/>
          <w:szCs w:val="24"/>
          <w:lang w:eastAsia="bg-BG"/>
        </w:rPr>
        <w:t>in relation to the 2014-</w:t>
      </w:r>
      <w:r w:rsidRPr="00D04BD0">
        <w:rPr>
          <w:rStyle w:val="Bodytext2"/>
          <w:b w:val="0"/>
          <w:color w:val="000000"/>
          <w:sz w:val="24"/>
          <w:szCs w:val="24"/>
          <w:lang w:eastAsia="bg-BG"/>
        </w:rPr>
        <w:t xml:space="preserve">2020 financial framework </w:t>
      </w:r>
    </w:p>
    <w:p w:rsidR="00B830A3" w:rsidRPr="00D04BD0" w:rsidRDefault="00B830A3" w:rsidP="00B830A3">
      <w:pPr>
        <w:pStyle w:val="Bodytext1"/>
        <w:numPr>
          <w:ilvl w:val="0"/>
          <w:numId w:val="1"/>
        </w:numPr>
        <w:shd w:val="clear" w:color="auto" w:fill="auto"/>
        <w:spacing w:before="0" w:after="0" w:line="240" w:lineRule="auto"/>
        <w:ind w:left="697" w:hanging="340"/>
        <w:rPr>
          <w:rStyle w:val="Bodytext"/>
          <w:color w:val="000000"/>
          <w:sz w:val="24"/>
          <w:szCs w:val="24"/>
          <w:lang w:eastAsia="bg-BG"/>
        </w:rPr>
      </w:pPr>
      <w:r w:rsidRPr="00D04BD0">
        <w:rPr>
          <w:rStyle w:val="Bodytext"/>
          <w:color w:val="000000"/>
          <w:sz w:val="24"/>
          <w:szCs w:val="24"/>
          <w:lang w:eastAsia="bg-BG"/>
        </w:rPr>
        <w:t>Council of Ministers Decree  No. 107  dated 10</w:t>
      </w:r>
      <w:r w:rsidRPr="00D04BD0">
        <w:rPr>
          <w:rStyle w:val="Bodytext"/>
          <w:color w:val="000000"/>
          <w:sz w:val="24"/>
          <w:szCs w:val="24"/>
          <w:vertAlign w:val="superscript"/>
          <w:lang w:eastAsia="bg-BG"/>
        </w:rPr>
        <w:t>th</w:t>
      </w:r>
      <w:r w:rsidRPr="00D04BD0">
        <w:rPr>
          <w:rStyle w:val="Bodytext"/>
          <w:color w:val="000000"/>
          <w:sz w:val="24"/>
          <w:szCs w:val="24"/>
          <w:lang w:eastAsia="bg-BG"/>
        </w:rPr>
        <w:t xml:space="preserve">  May 2014, lying down the provisions for </w:t>
      </w:r>
      <w:r w:rsidR="00136DD8">
        <w:rPr>
          <w:rStyle w:val="Bodytext"/>
          <w:color w:val="000000"/>
          <w:sz w:val="24"/>
          <w:szCs w:val="24"/>
          <w:lang w:eastAsia="bg-BG"/>
        </w:rPr>
        <w:t>awardin</w:t>
      </w:r>
      <w:r w:rsidRPr="00D04BD0">
        <w:rPr>
          <w:rStyle w:val="Bodytext"/>
          <w:color w:val="000000"/>
          <w:sz w:val="24"/>
          <w:szCs w:val="24"/>
          <w:lang w:eastAsia="bg-BG"/>
        </w:rPr>
        <w:t xml:space="preserve">g grants under </w:t>
      </w:r>
      <w:r w:rsidR="00136DD8">
        <w:rPr>
          <w:rStyle w:val="Bodytext"/>
          <w:color w:val="000000"/>
          <w:sz w:val="24"/>
          <w:szCs w:val="24"/>
          <w:lang w:eastAsia="bg-BG"/>
        </w:rPr>
        <w:t>p</w:t>
      </w:r>
      <w:r w:rsidRPr="00D04BD0">
        <w:rPr>
          <w:rStyle w:val="Bodytext"/>
          <w:color w:val="000000"/>
          <w:sz w:val="24"/>
          <w:szCs w:val="24"/>
          <w:lang w:eastAsia="bg-BG"/>
        </w:rPr>
        <w:t>rogrammes co-financed by the European Regional Development Fund, the European Social Fund, the Cohesion Fund of the European Union and the European Maritime and Fisheries Fund in 2014-2020;</w:t>
      </w:r>
    </w:p>
    <w:p w:rsidR="00B830A3" w:rsidRPr="00D04BD0" w:rsidRDefault="00B830A3" w:rsidP="00B830A3">
      <w:pPr>
        <w:pStyle w:val="Bodytext1"/>
        <w:numPr>
          <w:ilvl w:val="0"/>
          <w:numId w:val="1"/>
        </w:numPr>
        <w:shd w:val="clear" w:color="auto" w:fill="auto"/>
        <w:spacing w:before="0" w:after="0" w:line="240" w:lineRule="auto"/>
        <w:ind w:left="697" w:hanging="340"/>
        <w:rPr>
          <w:color w:val="000000"/>
          <w:sz w:val="24"/>
          <w:szCs w:val="24"/>
          <w:lang w:eastAsia="bg-BG"/>
        </w:rPr>
      </w:pPr>
      <w:r w:rsidRPr="00D04BD0">
        <w:rPr>
          <w:rStyle w:val="Bodytext"/>
          <w:color w:val="000000"/>
          <w:sz w:val="24"/>
          <w:szCs w:val="24"/>
          <w:lang w:eastAsia="bg-BG"/>
        </w:rPr>
        <w:t>The Water Act.</w:t>
      </w:r>
    </w:p>
    <w:p w:rsidR="00B830A3" w:rsidRPr="00136DD8" w:rsidRDefault="00B830A3" w:rsidP="00B830A3">
      <w:pPr>
        <w:pStyle w:val="Bodytext21"/>
        <w:numPr>
          <w:ilvl w:val="0"/>
          <w:numId w:val="2"/>
        </w:numPr>
        <w:shd w:val="clear" w:color="auto" w:fill="auto"/>
        <w:tabs>
          <w:tab w:val="left" w:pos="1078"/>
        </w:tabs>
        <w:spacing w:line="504" w:lineRule="exact"/>
        <w:ind w:firstLine="700"/>
        <w:jc w:val="both"/>
        <w:rPr>
          <w:b w:val="0"/>
          <w:sz w:val="24"/>
          <w:szCs w:val="24"/>
        </w:rPr>
      </w:pPr>
      <w:r w:rsidRPr="00136DD8">
        <w:rPr>
          <w:rStyle w:val="Bodytext20"/>
          <w:b/>
          <w:color w:val="000000"/>
          <w:sz w:val="24"/>
          <w:szCs w:val="24"/>
          <w:lang w:eastAsia="bg-BG"/>
        </w:rPr>
        <w:t>Main subjects</w:t>
      </w:r>
    </w:p>
    <w:p w:rsidR="00B830A3" w:rsidRPr="00D04BD0" w:rsidRDefault="00B830A3" w:rsidP="00136DD8">
      <w:pPr>
        <w:pStyle w:val="Bodytext1"/>
        <w:numPr>
          <w:ilvl w:val="0"/>
          <w:numId w:val="1"/>
        </w:numPr>
        <w:shd w:val="clear" w:color="auto" w:fill="auto"/>
        <w:spacing w:before="0" w:after="0" w:line="240" w:lineRule="auto"/>
        <w:ind w:left="700" w:hanging="340"/>
        <w:rPr>
          <w:rStyle w:val="Bodytext"/>
          <w:sz w:val="24"/>
          <w:szCs w:val="24"/>
        </w:rPr>
      </w:pPr>
      <w:r w:rsidRPr="00D04BD0">
        <w:rPr>
          <w:rStyle w:val="Bodytext"/>
          <w:color w:val="000000"/>
          <w:sz w:val="24"/>
          <w:szCs w:val="24"/>
          <w:lang w:eastAsia="bg-BG"/>
        </w:rPr>
        <w:t xml:space="preserve"> Beneficiaries of grants.</w:t>
      </w:r>
    </w:p>
    <w:p w:rsidR="00B830A3" w:rsidRPr="00D04BD0" w:rsidRDefault="00B830A3" w:rsidP="00136DD8">
      <w:pPr>
        <w:pStyle w:val="Bodytext1"/>
        <w:spacing w:before="0" w:after="0" w:line="240" w:lineRule="auto"/>
        <w:ind w:left="360" w:right="20" w:firstLine="0"/>
        <w:rPr>
          <w:rStyle w:val="Bodytext"/>
          <w:color w:val="000000"/>
          <w:sz w:val="24"/>
          <w:szCs w:val="24"/>
          <w:lang w:eastAsia="bg-BG"/>
        </w:rPr>
      </w:pPr>
      <w:r w:rsidRPr="00D04BD0">
        <w:rPr>
          <w:rStyle w:val="Bodytext"/>
          <w:color w:val="000000"/>
          <w:sz w:val="24"/>
          <w:szCs w:val="24"/>
          <w:lang w:eastAsia="bg-BG"/>
        </w:rPr>
        <w:t xml:space="preserve">Beneficiaries are responsible for administering the process of determining the VAT as eligible expenditure under the </w:t>
      </w:r>
      <w:r w:rsidR="00136DD8">
        <w:rPr>
          <w:rStyle w:val="Bodytext"/>
          <w:color w:val="000000"/>
          <w:sz w:val="24"/>
          <w:szCs w:val="24"/>
          <w:lang w:eastAsia="bg-BG"/>
        </w:rPr>
        <w:t>o</w:t>
      </w:r>
      <w:r w:rsidRPr="00D04BD0">
        <w:rPr>
          <w:rStyle w:val="Bodytext"/>
          <w:color w:val="000000"/>
          <w:sz w:val="24"/>
          <w:szCs w:val="24"/>
          <w:lang w:eastAsia="bg-BG"/>
        </w:rPr>
        <w:t xml:space="preserve">perational </w:t>
      </w:r>
      <w:r w:rsidR="00136DD8">
        <w:rPr>
          <w:rStyle w:val="Bodytext"/>
          <w:color w:val="000000"/>
          <w:sz w:val="24"/>
          <w:szCs w:val="24"/>
          <w:lang w:eastAsia="bg-BG"/>
        </w:rPr>
        <w:t>p</w:t>
      </w:r>
      <w:r w:rsidRPr="00D04BD0">
        <w:rPr>
          <w:rStyle w:val="Bodytext"/>
          <w:color w:val="000000"/>
          <w:sz w:val="24"/>
          <w:szCs w:val="24"/>
          <w:lang w:eastAsia="bg-BG"/>
        </w:rPr>
        <w:t>rogram</w:t>
      </w:r>
      <w:r w:rsidR="00136DD8">
        <w:rPr>
          <w:rStyle w:val="Bodytext"/>
          <w:color w:val="000000"/>
          <w:sz w:val="24"/>
          <w:szCs w:val="24"/>
          <w:lang w:eastAsia="bg-BG"/>
        </w:rPr>
        <w:t>me</w:t>
      </w:r>
      <w:r w:rsidRPr="00D04BD0">
        <w:rPr>
          <w:rStyle w:val="Bodytext"/>
          <w:color w:val="000000"/>
          <w:sz w:val="24"/>
          <w:szCs w:val="24"/>
          <w:lang w:eastAsia="bg-BG"/>
        </w:rPr>
        <w:t>s co-financed by the European Regional Development  Fund, the European Social Fund, the Cohesion Fund of the European Union and the European Maritime and Fisheries Fund;</w:t>
      </w:r>
    </w:p>
    <w:p w:rsidR="00B830A3" w:rsidRPr="00D04BD0" w:rsidRDefault="00B830A3" w:rsidP="00136DD8">
      <w:pPr>
        <w:pStyle w:val="Bodytext1"/>
        <w:spacing w:before="0" w:after="0" w:line="240" w:lineRule="auto"/>
        <w:ind w:left="360" w:right="20" w:firstLine="0"/>
        <w:rPr>
          <w:rStyle w:val="Bodytext"/>
          <w:color w:val="000000"/>
          <w:sz w:val="24"/>
          <w:szCs w:val="24"/>
          <w:lang w:eastAsia="bg-BG"/>
        </w:rPr>
      </w:pPr>
      <w:r w:rsidRPr="00D04BD0">
        <w:rPr>
          <w:rStyle w:val="Bodytext"/>
          <w:color w:val="000000"/>
          <w:sz w:val="24"/>
          <w:szCs w:val="24"/>
          <w:lang w:eastAsia="bg-BG"/>
        </w:rPr>
        <w:t>7. Managing Authorities;</w:t>
      </w:r>
    </w:p>
    <w:p w:rsidR="00B830A3" w:rsidRPr="00D04BD0" w:rsidRDefault="00B830A3" w:rsidP="00136DD8">
      <w:pPr>
        <w:pStyle w:val="Bodytext1"/>
        <w:spacing w:before="0" w:after="0" w:line="240" w:lineRule="auto"/>
        <w:ind w:left="360" w:right="20" w:firstLine="0"/>
        <w:rPr>
          <w:rStyle w:val="Bodytext"/>
          <w:color w:val="000000"/>
          <w:sz w:val="24"/>
          <w:szCs w:val="24"/>
          <w:lang w:eastAsia="bg-BG"/>
        </w:rPr>
      </w:pPr>
      <w:r w:rsidRPr="00D04BD0">
        <w:rPr>
          <w:rStyle w:val="Bodytext"/>
          <w:color w:val="000000"/>
          <w:sz w:val="24"/>
          <w:szCs w:val="24"/>
          <w:lang w:eastAsia="bg-BG"/>
        </w:rPr>
        <w:lastRenderedPageBreak/>
        <w:t>8. Certifying Authority;</w:t>
      </w:r>
    </w:p>
    <w:p w:rsidR="00B830A3" w:rsidRPr="00D04BD0" w:rsidRDefault="00B830A3" w:rsidP="00136DD8">
      <w:pPr>
        <w:pStyle w:val="Bodytext1"/>
        <w:shd w:val="clear" w:color="auto" w:fill="auto"/>
        <w:spacing w:before="0" w:after="0" w:line="240" w:lineRule="auto"/>
        <w:ind w:left="360" w:right="20" w:firstLine="0"/>
        <w:rPr>
          <w:rStyle w:val="Bodytext"/>
          <w:color w:val="000000"/>
          <w:sz w:val="24"/>
          <w:szCs w:val="24"/>
          <w:lang w:eastAsia="bg-BG"/>
        </w:rPr>
      </w:pPr>
      <w:r w:rsidRPr="00D04BD0">
        <w:rPr>
          <w:rStyle w:val="Bodytext"/>
          <w:color w:val="000000"/>
          <w:sz w:val="24"/>
          <w:szCs w:val="24"/>
          <w:lang w:eastAsia="bg-BG"/>
        </w:rPr>
        <w:t>9. Competent Revenue Authority (Territorial Directorate of the National Revenue Agency for registration of the beneficiary under the VAT Act).</w:t>
      </w:r>
    </w:p>
    <w:p w:rsidR="00B830A3" w:rsidRPr="00D04BD0" w:rsidRDefault="00B830A3" w:rsidP="00B830A3">
      <w:pPr>
        <w:pStyle w:val="Bodytext1"/>
        <w:shd w:val="clear" w:color="auto" w:fill="auto"/>
        <w:spacing w:before="0" w:after="90"/>
        <w:ind w:left="360" w:right="20" w:firstLine="0"/>
        <w:rPr>
          <w:rStyle w:val="Bodytext"/>
          <w:color w:val="000000"/>
          <w:sz w:val="24"/>
          <w:szCs w:val="24"/>
          <w:lang w:eastAsia="bg-BG"/>
        </w:rPr>
      </w:pPr>
    </w:p>
    <w:p w:rsidR="00B830A3" w:rsidRPr="00136DD8" w:rsidRDefault="00B830A3" w:rsidP="00B830A3">
      <w:pPr>
        <w:pStyle w:val="Heading11"/>
        <w:keepNext/>
        <w:keepLines/>
        <w:numPr>
          <w:ilvl w:val="0"/>
          <w:numId w:val="2"/>
        </w:numPr>
        <w:shd w:val="clear" w:color="auto" w:fill="auto"/>
        <w:tabs>
          <w:tab w:val="left" w:pos="824"/>
        </w:tabs>
        <w:spacing w:before="0" w:after="212" w:line="230" w:lineRule="exact"/>
        <w:ind w:left="360"/>
        <w:rPr>
          <w:b w:val="0"/>
          <w:sz w:val="24"/>
          <w:szCs w:val="24"/>
        </w:rPr>
      </w:pPr>
      <w:r w:rsidRPr="00136DD8">
        <w:rPr>
          <w:rStyle w:val="Heading10"/>
          <w:b/>
          <w:color w:val="000000"/>
          <w:sz w:val="24"/>
          <w:szCs w:val="24"/>
          <w:lang w:eastAsia="bg-BG"/>
        </w:rPr>
        <w:t xml:space="preserve">General </w:t>
      </w:r>
      <w:r w:rsidR="00641B5C" w:rsidRPr="00136DD8">
        <w:rPr>
          <w:rStyle w:val="Heading10"/>
          <w:b/>
          <w:color w:val="000000"/>
          <w:sz w:val="24"/>
          <w:szCs w:val="24"/>
          <w:lang w:eastAsia="bg-BG"/>
        </w:rPr>
        <w:t>Dispositions</w:t>
      </w:r>
    </w:p>
    <w:p w:rsidR="00B830A3" w:rsidRPr="00D04BD0" w:rsidRDefault="00B830A3" w:rsidP="00B830A3">
      <w:pPr>
        <w:pStyle w:val="Bodytext1"/>
        <w:numPr>
          <w:ilvl w:val="0"/>
          <w:numId w:val="3"/>
        </w:numPr>
        <w:shd w:val="clear" w:color="auto" w:fill="auto"/>
        <w:spacing w:before="0" w:after="63"/>
        <w:ind w:left="360" w:right="20" w:hanging="340"/>
        <w:rPr>
          <w:rStyle w:val="Bodytext"/>
          <w:sz w:val="24"/>
          <w:szCs w:val="24"/>
        </w:rPr>
      </w:pPr>
      <w:r w:rsidRPr="00D04BD0">
        <w:rPr>
          <w:rStyle w:val="Bodytext"/>
          <w:color w:val="000000"/>
          <w:sz w:val="24"/>
          <w:szCs w:val="24"/>
          <w:lang w:eastAsia="bg-BG"/>
        </w:rPr>
        <w:t xml:space="preserve">Council of Ministers Decree No. 119 dated 20.05.2014 defines the term "refundable value added tax" as ineligible for co-financing by the European Regional Development Fund, the European Social Fund, the Cohesion Fund of the European Union and the European Maritime and Fisheries Fund unless it is </w:t>
      </w:r>
      <w:r w:rsidR="00136DD8">
        <w:rPr>
          <w:rStyle w:val="Bodytext"/>
          <w:color w:val="000000"/>
          <w:sz w:val="24"/>
          <w:szCs w:val="24"/>
          <w:lang w:eastAsia="bg-BG"/>
        </w:rPr>
        <w:t xml:space="preserve">not </w:t>
      </w:r>
      <w:r w:rsidRPr="00D04BD0">
        <w:rPr>
          <w:rStyle w:val="Bodytext"/>
          <w:color w:val="000000"/>
          <w:sz w:val="24"/>
          <w:szCs w:val="24"/>
          <w:lang w:eastAsia="bg-BG"/>
        </w:rPr>
        <w:t>refundable.</w:t>
      </w:r>
    </w:p>
    <w:p w:rsidR="00F0124F" w:rsidRPr="00F0124F" w:rsidRDefault="00B830A3" w:rsidP="00F0124F">
      <w:pPr>
        <w:pStyle w:val="Bodytext1"/>
        <w:numPr>
          <w:ilvl w:val="0"/>
          <w:numId w:val="3"/>
        </w:numPr>
        <w:shd w:val="clear" w:color="auto" w:fill="auto"/>
        <w:spacing w:before="0" w:after="63"/>
        <w:ind w:left="360" w:right="20" w:hanging="340"/>
        <w:rPr>
          <w:rStyle w:val="Bodytext"/>
          <w:color w:val="000000"/>
          <w:sz w:val="24"/>
          <w:szCs w:val="24"/>
          <w:lang w:eastAsia="bg-BG"/>
        </w:rPr>
      </w:pPr>
      <w:r w:rsidRPr="00D04BD0">
        <w:rPr>
          <w:rStyle w:val="Bodytext"/>
          <w:color w:val="000000"/>
          <w:sz w:val="24"/>
          <w:szCs w:val="24"/>
          <w:lang w:eastAsia="bg-BG"/>
        </w:rPr>
        <w:t xml:space="preserve">The beneficiary of a grant determines the charged VAT on the provision of goods and/or services or payments made in implementing a project financed under the </w:t>
      </w:r>
      <w:r w:rsidR="008D12BC">
        <w:rPr>
          <w:rStyle w:val="Bodytext"/>
          <w:color w:val="000000"/>
          <w:sz w:val="24"/>
          <w:szCs w:val="24"/>
          <w:lang w:eastAsia="bg-BG"/>
        </w:rPr>
        <w:t>o</w:t>
      </w:r>
      <w:r w:rsidRPr="00D04BD0">
        <w:rPr>
          <w:rStyle w:val="Bodytext"/>
          <w:color w:val="000000"/>
          <w:sz w:val="24"/>
          <w:szCs w:val="24"/>
          <w:lang w:eastAsia="bg-BG"/>
        </w:rPr>
        <w:t xml:space="preserve">perational </w:t>
      </w:r>
      <w:r w:rsidR="008D12BC">
        <w:rPr>
          <w:rStyle w:val="Bodytext"/>
          <w:color w:val="000000"/>
          <w:sz w:val="24"/>
          <w:szCs w:val="24"/>
          <w:lang w:eastAsia="bg-BG"/>
        </w:rPr>
        <w:t>p</w:t>
      </w:r>
      <w:r w:rsidRPr="00D04BD0">
        <w:rPr>
          <w:rStyle w:val="Bodytext"/>
          <w:color w:val="000000"/>
          <w:sz w:val="24"/>
          <w:szCs w:val="24"/>
          <w:lang w:eastAsia="bg-BG"/>
        </w:rPr>
        <w:t>rogramme in the following two categories: refundable and non-refundable value added tax.</w:t>
      </w:r>
    </w:p>
    <w:p w:rsidR="00B830A3" w:rsidRPr="00D04BD0" w:rsidRDefault="00B830A3" w:rsidP="008D12BC">
      <w:pPr>
        <w:pStyle w:val="Bodytext1"/>
        <w:numPr>
          <w:ilvl w:val="0"/>
          <w:numId w:val="3"/>
        </w:numPr>
        <w:shd w:val="clear" w:color="auto" w:fill="auto"/>
        <w:spacing w:before="0" w:after="63"/>
        <w:ind w:left="360" w:right="20" w:hanging="340"/>
        <w:rPr>
          <w:rStyle w:val="Bodytext"/>
          <w:sz w:val="24"/>
          <w:szCs w:val="24"/>
        </w:rPr>
      </w:pPr>
      <w:r w:rsidRPr="008D12BC">
        <w:rPr>
          <w:rStyle w:val="Bodytext"/>
          <w:color w:val="000000"/>
          <w:sz w:val="24"/>
          <w:szCs w:val="24"/>
          <w:lang w:eastAsia="bg-BG"/>
        </w:rPr>
        <w:t>The Beneficiary defines the value added tax as refundable under § 1, it. 1 of the Additional Provisions of Council of Ministers Decree No.119 dated 05.20.2014 (ineligible</w:t>
      </w:r>
      <w:r w:rsidRPr="00D04BD0">
        <w:rPr>
          <w:rStyle w:val="Bodytext"/>
          <w:sz w:val="24"/>
          <w:szCs w:val="24"/>
        </w:rPr>
        <w:t xml:space="preserve"> for funding under </w:t>
      </w:r>
      <w:r w:rsidR="006C0974">
        <w:rPr>
          <w:rStyle w:val="Bodytext"/>
          <w:sz w:val="24"/>
          <w:szCs w:val="24"/>
        </w:rPr>
        <w:t>o</w:t>
      </w:r>
      <w:r w:rsidRPr="00D04BD0">
        <w:rPr>
          <w:rStyle w:val="Bodytext"/>
          <w:sz w:val="24"/>
          <w:szCs w:val="24"/>
        </w:rPr>
        <w:t xml:space="preserve">perational </w:t>
      </w:r>
      <w:r w:rsidR="006C0974">
        <w:rPr>
          <w:rStyle w:val="Bodytext"/>
          <w:sz w:val="24"/>
          <w:szCs w:val="24"/>
        </w:rPr>
        <w:t>p</w:t>
      </w:r>
      <w:r w:rsidRPr="00D04BD0">
        <w:rPr>
          <w:rStyle w:val="Bodytext"/>
          <w:sz w:val="24"/>
          <w:szCs w:val="24"/>
        </w:rPr>
        <w:t>rogrammes) in the presence of the following conditions simultaneously:</w:t>
      </w:r>
    </w:p>
    <w:p w:rsidR="00B830A3" w:rsidRPr="00D04BD0" w:rsidRDefault="00B830A3" w:rsidP="00B830A3">
      <w:pPr>
        <w:pStyle w:val="Bodytext1"/>
        <w:shd w:val="clear" w:color="auto" w:fill="auto"/>
        <w:spacing w:before="0" w:after="63"/>
        <w:ind w:left="360" w:right="20" w:firstLine="0"/>
        <w:rPr>
          <w:rStyle w:val="Bodytext"/>
          <w:sz w:val="24"/>
          <w:szCs w:val="24"/>
        </w:rPr>
      </w:pPr>
      <w:r w:rsidRPr="00D04BD0">
        <w:rPr>
          <w:rStyle w:val="Bodytext"/>
          <w:sz w:val="24"/>
          <w:szCs w:val="24"/>
        </w:rPr>
        <w:t xml:space="preserve">12.1. </w:t>
      </w:r>
      <w:r w:rsidR="006C0974">
        <w:rPr>
          <w:rStyle w:val="Bodytext"/>
          <w:sz w:val="24"/>
          <w:szCs w:val="24"/>
        </w:rPr>
        <w:t>t</w:t>
      </w:r>
      <w:r w:rsidRPr="00D04BD0">
        <w:rPr>
          <w:rStyle w:val="Bodytext"/>
          <w:sz w:val="24"/>
          <w:szCs w:val="24"/>
        </w:rPr>
        <w:t>he Beneficiary is a person registered under</w:t>
      </w:r>
      <w:r w:rsidR="006C0974">
        <w:rPr>
          <w:rStyle w:val="Bodytext"/>
          <w:sz w:val="24"/>
          <w:szCs w:val="24"/>
        </w:rPr>
        <w:t xml:space="preserve"> the</w:t>
      </w:r>
      <w:r w:rsidRPr="00D04BD0">
        <w:rPr>
          <w:rStyle w:val="Bodytext"/>
          <w:sz w:val="24"/>
          <w:szCs w:val="24"/>
        </w:rPr>
        <w:t xml:space="preserve"> VAT Act, except in cases where the person is registered under Art. 97a, Art. 99 and Art. 100, para. 2  of </w:t>
      </w:r>
      <w:r w:rsidR="006C0974">
        <w:rPr>
          <w:rStyle w:val="Bodytext"/>
          <w:sz w:val="24"/>
          <w:szCs w:val="24"/>
        </w:rPr>
        <w:t xml:space="preserve">the </w:t>
      </w:r>
      <w:r w:rsidRPr="00D04BD0">
        <w:rPr>
          <w:rStyle w:val="Bodytext"/>
          <w:sz w:val="24"/>
          <w:szCs w:val="24"/>
        </w:rPr>
        <w:t xml:space="preserve">VAT Act (registration at service delivery and registration at intra-European Union acquisition) and the provider of goods and/or services required for the implementation of a project under the </w:t>
      </w:r>
      <w:r w:rsidR="006C0974">
        <w:rPr>
          <w:rStyle w:val="Bodytext"/>
          <w:sz w:val="24"/>
          <w:szCs w:val="24"/>
        </w:rPr>
        <w:t>o</w:t>
      </w:r>
      <w:r w:rsidRPr="00D04BD0">
        <w:rPr>
          <w:rStyle w:val="Bodytext"/>
          <w:sz w:val="24"/>
          <w:szCs w:val="24"/>
        </w:rPr>
        <w:t xml:space="preserve">perational </w:t>
      </w:r>
      <w:r w:rsidR="006C0974">
        <w:rPr>
          <w:rStyle w:val="Bodytext"/>
          <w:sz w:val="24"/>
          <w:szCs w:val="24"/>
        </w:rPr>
        <w:t>p</w:t>
      </w:r>
      <w:r w:rsidRPr="00D04BD0">
        <w:rPr>
          <w:rStyle w:val="Bodytext"/>
          <w:sz w:val="24"/>
          <w:szCs w:val="24"/>
        </w:rPr>
        <w:t>rogramme is a VAT registered person. The Beneficiary is treated as a taxable person pursuant to Art. 3, para. 5 it. 1 and 2 of the VAT Act in the activity for which the received deliveries of goods and/or services are intended under the project, funded under the operational programme;</w:t>
      </w:r>
    </w:p>
    <w:p w:rsidR="00B830A3" w:rsidRPr="00D04BD0" w:rsidRDefault="00B830A3" w:rsidP="00B830A3">
      <w:pPr>
        <w:pStyle w:val="Bodytext1"/>
        <w:spacing w:before="0" w:after="0" w:line="240" w:lineRule="auto"/>
        <w:ind w:right="20" w:firstLine="360"/>
        <w:rPr>
          <w:sz w:val="24"/>
          <w:szCs w:val="24"/>
        </w:rPr>
      </w:pPr>
      <w:r w:rsidRPr="00D04BD0">
        <w:rPr>
          <w:sz w:val="24"/>
          <w:szCs w:val="24"/>
        </w:rPr>
        <w:t>12.2. in respect of supplies of goods and/or services when:</w:t>
      </w:r>
    </w:p>
    <w:p w:rsidR="00B830A3" w:rsidRPr="00D04BD0" w:rsidRDefault="00B830A3" w:rsidP="00B830A3">
      <w:pPr>
        <w:pStyle w:val="Bodytext1"/>
        <w:spacing w:before="0" w:after="0" w:line="240" w:lineRule="auto"/>
        <w:ind w:left="1265" w:right="23" w:hanging="522"/>
        <w:rPr>
          <w:sz w:val="24"/>
          <w:szCs w:val="24"/>
        </w:rPr>
      </w:pPr>
      <w:r w:rsidRPr="00D04BD0">
        <w:rPr>
          <w:sz w:val="24"/>
          <w:szCs w:val="24"/>
        </w:rPr>
        <w:t>12.2.1. the supplies of goods and/or services are used for the purposes of the taxable supplies provided by the beneficiaries under item 12.1, for which according to Art. 69 of the VAT Act the person is entitled to deduct</w:t>
      </w:r>
      <w:r w:rsidR="00D6612E">
        <w:rPr>
          <w:sz w:val="24"/>
          <w:szCs w:val="24"/>
        </w:rPr>
        <w:t>ion of</w:t>
      </w:r>
      <w:r w:rsidRPr="00D04BD0">
        <w:rPr>
          <w:sz w:val="24"/>
          <w:szCs w:val="24"/>
        </w:rPr>
        <w:t xml:space="preserve"> tax credit;</w:t>
      </w:r>
    </w:p>
    <w:p w:rsidR="00B830A3" w:rsidRPr="00D04BD0" w:rsidRDefault="00B830A3" w:rsidP="00B830A3">
      <w:pPr>
        <w:pStyle w:val="Bodytext1"/>
        <w:spacing w:before="0" w:after="0" w:line="240" w:lineRule="auto"/>
        <w:ind w:left="1265" w:right="23" w:hanging="522"/>
        <w:rPr>
          <w:sz w:val="24"/>
          <w:szCs w:val="24"/>
        </w:rPr>
      </w:pPr>
      <w:r w:rsidRPr="00D04BD0">
        <w:rPr>
          <w:sz w:val="24"/>
          <w:szCs w:val="24"/>
        </w:rPr>
        <w:t>or</w:t>
      </w:r>
    </w:p>
    <w:p w:rsidR="00B830A3" w:rsidRDefault="00B830A3" w:rsidP="00F55CFA">
      <w:pPr>
        <w:pStyle w:val="Bodytext1"/>
        <w:spacing w:before="0" w:after="0" w:line="240" w:lineRule="auto"/>
        <w:ind w:left="1265" w:right="23" w:hanging="522"/>
        <w:rPr>
          <w:sz w:val="24"/>
          <w:szCs w:val="24"/>
        </w:rPr>
      </w:pPr>
      <w:r w:rsidRPr="00D04BD0">
        <w:rPr>
          <w:sz w:val="24"/>
          <w:szCs w:val="24"/>
        </w:rPr>
        <w:t>12.2.2. the beneficiaries under item. 12.1 are entitled to deduct</w:t>
      </w:r>
      <w:r w:rsidR="00631EB7">
        <w:rPr>
          <w:sz w:val="24"/>
          <w:szCs w:val="24"/>
        </w:rPr>
        <w:t>ion of</w:t>
      </w:r>
      <w:r w:rsidRPr="00D04BD0">
        <w:rPr>
          <w:sz w:val="24"/>
          <w:szCs w:val="24"/>
        </w:rPr>
        <w:t xml:space="preserve"> partial tax credit in respect of the tax on supplies of goods and/or services financed under operational programmes used for deliveries, for which the person is entitled to deduct</w:t>
      </w:r>
      <w:r w:rsidR="00F55CFA">
        <w:rPr>
          <w:sz w:val="24"/>
          <w:szCs w:val="24"/>
        </w:rPr>
        <w:t>ion</w:t>
      </w:r>
      <w:r w:rsidRPr="00D04BD0">
        <w:rPr>
          <w:sz w:val="24"/>
          <w:szCs w:val="24"/>
        </w:rPr>
        <w:t xml:space="preserve"> and for supplies or activities for which the person is not. The tax on the supply of goods and/or services funded under operational programmes in respect of which the registered person is entitled to a partial tax credit under Art. 73 of the VAT Act is considered refundable value added tax to the amount of the partial tax credit.</w:t>
      </w:r>
    </w:p>
    <w:p w:rsidR="00F0124F" w:rsidRPr="00D04BD0" w:rsidRDefault="00F0124F" w:rsidP="00F55CFA">
      <w:pPr>
        <w:pStyle w:val="Bodytext1"/>
        <w:spacing w:before="0" w:after="0" w:line="240" w:lineRule="auto"/>
        <w:ind w:left="1265" w:right="23" w:hanging="522"/>
        <w:rPr>
          <w:sz w:val="24"/>
          <w:szCs w:val="24"/>
        </w:rPr>
      </w:pPr>
    </w:p>
    <w:p w:rsidR="00B830A3" w:rsidRPr="00D04BD0" w:rsidRDefault="00B830A3" w:rsidP="00B830A3">
      <w:pPr>
        <w:pStyle w:val="Bodytext1"/>
        <w:numPr>
          <w:ilvl w:val="0"/>
          <w:numId w:val="3"/>
        </w:numPr>
        <w:shd w:val="clear" w:color="auto" w:fill="auto"/>
        <w:spacing w:before="0" w:after="63"/>
        <w:ind w:left="360" w:right="20" w:hanging="340"/>
        <w:rPr>
          <w:rStyle w:val="Bodytext"/>
          <w:color w:val="000000"/>
          <w:sz w:val="24"/>
          <w:szCs w:val="24"/>
          <w:lang w:eastAsia="bg-BG"/>
        </w:rPr>
      </w:pPr>
      <w:r w:rsidRPr="00D04BD0">
        <w:rPr>
          <w:rStyle w:val="Bodytext"/>
          <w:color w:val="000000"/>
          <w:sz w:val="24"/>
          <w:szCs w:val="24"/>
          <w:lang w:eastAsia="bg-BG"/>
        </w:rPr>
        <w:t>The beneficiary defines the VAT as non-refundable value added tax (eligible expenditure for funding under  operational programmes) when:</w:t>
      </w:r>
    </w:p>
    <w:p w:rsidR="00B830A3" w:rsidRPr="00D04BD0" w:rsidRDefault="00B830A3" w:rsidP="00B830A3">
      <w:pPr>
        <w:pStyle w:val="Bodytext1"/>
        <w:shd w:val="clear" w:color="auto" w:fill="auto"/>
        <w:spacing w:before="0" w:after="63"/>
        <w:ind w:left="360" w:right="20" w:firstLine="0"/>
        <w:rPr>
          <w:rStyle w:val="Bodytext"/>
          <w:color w:val="000000"/>
          <w:sz w:val="24"/>
          <w:szCs w:val="24"/>
          <w:lang w:eastAsia="bg-BG"/>
        </w:rPr>
      </w:pPr>
      <w:r w:rsidRPr="00D04BD0">
        <w:rPr>
          <w:rStyle w:val="Bodytext"/>
          <w:color w:val="000000"/>
          <w:sz w:val="24"/>
          <w:szCs w:val="24"/>
          <w:lang w:eastAsia="bg-BG"/>
        </w:rPr>
        <w:t>13.1. the beneficiary is not registered for VAT;</w:t>
      </w:r>
    </w:p>
    <w:p w:rsidR="00B830A3" w:rsidRPr="00D04BD0" w:rsidRDefault="00B830A3" w:rsidP="00B830A3">
      <w:pPr>
        <w:pStyle w:val="Bodytext1"/>
        <w:shd w:val="clear" w:color="auto" w:fill="auto"/>
        <w:spacing w:before="0" w:after="63"/>
        <w:ind w:left="360" w:right="20" w:firstLine="0"/>
        <w:rPr>
          <w:rStyle w:val="Bodytext"/>
          <w:color w:val="000000"/>
          <w:sz w:val="24"/>
          <w:szCs w:val="24"/>
          <w:lang w:eastAsia="bg-BG"/>
        </w:rPr>
      </w:pPr>
      <w:r w:rsidRPr="00D04BD0">
        <w:rPr>
          <w:rStyle w:val="Bodytext"/>
          <w:color w:val="000000"/>
          <w:sz w:val="24"/>
          <w:szCs w:val="24"/>
          <w:lang w:eastAsia="bg-BG"/>
        </w:rPr>
        <w:t>13.2. the beneficiary is registered under Art. 97a, Art. 99 and Art. 100, para. 2  of VAT Act (registration at service delivery and registration at intra-European Union acquisition);</w:t>
      </w:r>
    </w:p>
    <w:p w:rsidR="00B830A3" w:rsidRPr="00D04BD0" w:rsidRDefault="00B830A3" w:rsidP="00B830A3">
      <w:pPr>
        <w:pStyle w:val="Bodytext1"/>
        <w:shd w:val="clear" w:color="auto" w:fill="auto"/>
        <w:spacing w:before="0" w:after="63"/>
        <w:ind w:left="360" w:right="20" w:firstLine="0"/>
        <w:rPr>
          <w:rStyle w:val="Bodytext"/>
          <w:color w:val="000000"/>
          <w:sz w:val="24"/>
          <w:szCs w:val="24"/>
          <w:lang w:eastAsia="bg-BG"/>
        </w:rPr>
      </w:pPr>
      <w:r w:rsidRPr="00D04BD0">
        <w:rPr>
          <w:rStyle w:val="Bodytext"/>
          <w:color w:val="000000"/>
          <w:sz w:val="24"/>
          <w:szCs w:val="24"/>
          <w:lang w:eastAsia="bg-BG"/>
        </w:rPr>
        <w:t xml:space="preserve">13.3. the beneficiary is a registered person under  VAT Act  on grounds other than those referred to in item 13.2 of this guideline and the supply of goods and services financed under the operational programme </w:t>
      </w:r>
      <w:r w:rsidR="00CB165B">
        <w:rPr>
          <w:rStyle w:val="Bodytext"/>
          <w:color w:val="000000"/>
          <w:sz w:val="24"/>
          <w:szCs w:val="24"/>
          <w:lang w:eastAsia="bg-BG"/>
        </w:rPr>
        <w:t>is</w:t>
      </w:r>
      <w:r w:rsidRPr="00D04BD0">
        <w:rPr>
          <w:rStyle w:val="Bodytext"/>
          <w:color w:val="000000"/>
          <w:sz w:val="24"/>
          <w:szCs w:val="24"/>
          <w:lang w:eastAsia="bg-BG"/>
        </w:rPr>
        <w:t xml:space="preserve"> intended for:</w:t>
      </w:r>
    </w:p>
    <w:p w:rsidR="00B830A3" w:rsidRPr="00D04BD0" w:rsidRDefault="00B830A3" w:rsidP="00B830A3">
      <w:pPr>
        <w:pStyle w:val="Bodytext1"/>
        <w:spacing w:before="0" w:after="0" w:line="240" w:lineRule="auto"/>
        <w:ind w:left="1265" w:right="23" w:hanging="522"/>
        <w:rPr>
          <w:sz w:val="24"/>
          <w:szCs w:val="24"/>
        </w:rPr>
      </w:pPr>
      <w:r w:rsidRPr="00D04BD0">
        <w:rPr>
          <w:sz w:val="24"/>
          <w:szCs w:val="24"/>
        </w:rPr>
        <w:t>13.3.1. making exempt supplies of goods and/or services  under Part Four of VAT Act;</w:t>
      </w:r>
    </w:p>
    <w:p w:rsidR="00B830A3" w:rsidRPr="00D04BD0" w:rsidRDefault="00B830A3" w:rsidP="00B830A3">
      <w:pPr>
        <w:pStyle w:val="Bodytext1"/>
        <w:spacing w:before="0" w:after="0" w:line="240" w:lineRule="auto"/>
        <w:ind w:left="1265" w:right="23" w:hanging="522"/>
        <w:rPr>
          <w:sz w:val="24"/>
          <w:szCs w:val="24"/>
        </w:rPr>
      </w:pPr>
      <w:r w:rsidRPr="00D04BD0">
        <w:rPr>
          <w:sz w:val="24"/>
          <w:szCs w:val="24"/>
        </w:rPr>
        <w:lastRenderedPageBreak/>
        <w:t>or</w:t>
      </w:r>
    </w:p>
    <w:p w:rsidR="00B830A3" w:rsidRPr="00D04BD0" w:rsidRDefault="00B830A3" w:rsidP="00B830A3">
      <w:pPr>
        <w:pStyle w:val="Bodytext1"/>
        <w:spacing w:before="0" w:after="0" w:line="240" w:lineRule="auto"/>
        <w:ind w:left="1265" w:right="23" w:hanging="522"/>
        <w:rPr>
          <w:sz w:val="24"/>
          <w:szCs w:val="24"/>
        </w:rPr>
      </w:pPr>
      <w:r w:rsidRPr="00D04BD0">
        <w:rPr>
          <w:sz w:val="24"/>
          <w:szCs w:val="24"/>
        </w:rPr>
        <w:t>13.3.2. free supply of goods and/or services;</w:t>
      </w:r>
    </w:p>
    <w:p w:rsidR="00B830A3" w:rsidRPr="00D04BD0" w:rsidRDefault="00B830A3" w:rsidP="00B830A3">
      <w:pPr>
        <w:pStyle w:val="Bodytext1"/>
        <w:spacing w:before="0" w:after="0" w:line="240" w:lineRule="auto"/>
        <w:ind w:left="1265" w:right="23" w:hanging="522"/>
        <w:rPr>
          <w:sz w:val="24"/>
          <w:szCs w:val="24"/>
        </w:rPr>
      </w:pPr>
      <w:r w:rsidRPr="00D04BD0">
        <w:rPr>
          <w:sz w:val="24"/>
          <w:szCs w:val="24"/>
        </w:rPr>
        <w:t>13.3.3. activities other than those expressly enumerated in Art. 3, para. 5 it. 1 and 2 of the VAT Act.</w:t>
      </w:r>
    </w:p>
    <w:p w:rsidR="00B830A3" w:rsidRPr="00D04BD0" w:rsidRDefault="00B830A3" w:rsidP="00B830A3">
      <w:pPr>
        <w:pStyle w:val="Bodytext1"/>
        <w:spacing w:before="0" w:after="0" w:line="240" w:lineRule="auto"/>
        <w:ind w:left="1265" w:right="23" w:hanging="522"/>
        <w:rPr>
          <w:rStyle w:val="Bodytext"/>
          <w:color w:val="000000"/>
          <w:sz w:val="24"/>
          <w:szCs w:val="24"/>
          <w:lang w:eastAsia="bg-BG"/>
        </w:rPr>
      </w:pPr>
      <w:r w:rsidRPr="00D04BD0">
        <w:rPr>
          <w:sz w:val="24"/>
          <w:szCs w:val="24"/>
        </w:rPr>
        <w:t>13.4. the beneficiary is a registered person for VAT and the right to deduct</w:t>
      </w:r>
      <w:r w:rsidR="00CB165B">
        <w:rPr>
          <w:sz w:val="24"/>
          <w:szCs w:val="24"/>
        </w:rPr>
        <w:t>ion of</w:t>
      </w:r>
      <w:r w:rsidRPr="00D04BD0">
        <w:rPr>
          <w:sz w:val="24"/>
          <w:szCs w:val="24"/>
        </w:rPr>
        <w:t xml:space="preserve"> tax credit for received supplies of goods and/or services financed under the operational programme is not available pursuant</w:t>
      </w:r>
      <w:r w:rsidRPr="00D04BD0">
        <w:rPr>
          <w:rStyle w:val="Bodytext"/>
          <w:color w:val="000000"/>
          <w:sz w:val="24"/>
          <w:szCs w:val="24"/>
          <w:lang w:eastAsia="bg-BG"/>
        </w:rPr>
        <w:t xml:space="preserve"> to Art. 70, para. 1 it. 4 and 5 of the same Act.</w:t>
      </w:r>
    </w:p>
    <w:p w:rsidR="00B830A3" w:rsidRPr="00D04BD0" w:rsidRDefault="00B830A3" w:rsidP="00F0124F">
      <w:pPr>
        <w:pStyle w:val="Bodytext1"/>
        <w:numPr>
          <w:ilvl w:val="0"/>
          <w:numId w:val="3"/>
        </w:numPr>
        <w:spacing w:before="0" w:after="0" w:line="240" w:lineRule="auto"/>
        <w:ind w:right="23"/>
        <w:rPr>
          <w:rStyle w:val="Bodytext"/>
          <w:color w:val="000000"/>
          <w:sz w:val="24"/>
          <w:szCs w:val="24"/>
          <w:lang w:eastAsia="bg-BG"/>
        </w:rPr>
      </w:pPr>
      <w:r w:rsidRPr="00D04BD0">
        <w:rPr>
          <w:rStyle w:val="Bodytext"/>
          <w:color w:val="000000"/>
          <w:sz w:val="24"/>
          <w:szCs w:val="24"/>
          <w:lang w:eastAsia="bg-BG"/>
        </w:rPr>
        <w:t>A beneficiary that is a VAT registered person can exercise their right of deduction of tax credit for the tax period during which this right occurred or in one of the following 12 tax years. This right can be exercised as the person:</w:t>
      </w:r>
    </w:p>
    <w:p w:rsidR="00B830A3" w:rsidRPr="00D04BD0" w:rsidRDefault="00B830A3" w:rsidP="00B830A3">
      <w:pPr>
        <w:pStyle w:val="Bodytext1"/>
        <w:shd w:val="clear" w:color="auto" w:fill="auto"/>
        <w:spacing w:before="0" w:after="57" w:line="270" w:lineRule="exact"/>
        <w:ind w:left="2280" w:right="20" w:hanging="260"/>
        <w:rPr>
          <w:rStyle w:val="Bodytext"/>
          <w:color w:val="000000"/>
          <w:sz w:val="24"/>
          <w:szCs w:val="24"/>
          <w:lang w:eastAsia="bg-BG"/>
        </w:rPr>
      </w:pPr>
      <w:r w:rsidRPr="00D04BD0">
        <w:rPr>
          <w:rStyle w:val="Bodytext"/>
          <w:color w:val="000000"/>
          <w:sz w:val="24"/>
          <w:szCs w:val="24"/>
          <w:lang w:eastAsia="bg-BG"/>
        </w:rPr>
        <w:t xml:space="preserve">a) includes the amount of the tax credit in determining the result for the tax period in the return under art. 125 of </w:t>
      </w:r>
      <w:r w:rsidR="00F0124F">
        <w:rPr>
          <w:rStyle w:val="Bodytext"/>
          <w:color w:val="000000"/>
          <w:sz w:val="24"/>
          <w:szCs w:val="24"/>
          <w:lang w:eastAsia="bg-BG"/>
        </w:rPr>
        <w:t xml:space="preserve">the </w:t>
      </w:r>
      <w:r w:rsidRPr="00D04BD0">
        <w:rPr>
          <w:rStyle w:val="Bodytext"/>
          <w:color w:val="000000"/>
          <w:sz w:val="24"/>
          <w:szCs w:val="24"/>
          <w:lang w:eastAsia="bg-BG"/>
        </w:rPr>
        <w:t>VAT Act for the same tax period;</w:t>
      </w:r>
    </w:p>
    <w:p w:rsidR="00B830A3" w:rsidRPr="00D04BD0" w:rsidRDefault="00B830A3" w:rsidP="00B830A3">
      <w:pPr>
        <w:pStyle w:val="Bodytext1"/>
        <w:shd w:val="clear" w:color="auto" w:fill="auto"/>
        <w:spacing w:before="0" w:after="57" w:line="270" w:lineRule="exact"/>
        <w:ind w:left="2280" w:right="20" w:hanging="260"/>
        <w:rPr>
          <w:rStyle w:val="Bodytext"/>
          <w:color w:val="000000"/>
          <w:sz w:val="24"/>
          <w:szCs w:val="24"/>
          <w:lang w:eastAsia="bg-BG"/>
        </w:rPr>
      </w:pPr>
      <w:r w:rsidRPr="00D04BD0">
        <w:rPr>
          <w:rStyle w:val="Bodytext"/>
          <w:color w:val="000000"/>
          <w:sz w:val="24"/>
          <w:szCs w:val="24"/>
          <w:lang w:eastAsia="bg-BG"/>
        </w:rPr>
        <w:t>b) indicates the document under Art. 71 of the VAT Act in the purchase log as per art. 124 of the VAT Act for the tax period under item "a".</w:t>
      </w:r>
    </w:p>
    <w:p w:rsidR="00B830A3" w:rsidRPr="00D04BD0" w:rsidRDefault="00B830A3" w:rsidP="00B830A3">
      <w:pPr>
        <w:pStyle w:val="Bodytext1"/>
        <w:shd w:val="clear" w:color="auto" w:fill="auto"/>
        <w:spacing w:before="0" w:after="66"/>
        <w:ind w:right="20" w:firstLine="0"/>
        <w:rPr>
          <w:rStyle w:val="Bodytext"/>
          <w:sz w:val="24"/>
          <w:szCs w:val="24"/>
        </w:rPr>
      </w:pPr>
      <w:r w:rsidRPr="00D04BD0">
        <w:rPr>
          <w:rStyle w:val="Bodytext"/>
          <w:color w:val="000000"/>
          <w:sz w:val="24"/>
          <w:szCs w:val="24"/>
          <w:lang w:eastAsia="bg-BG"/>
        </w:rPr>
        <w:t>When the beneficiary is entitled to a deduction for the supply of goods and/or services financed under the operational programme, and has not exercised it  in the manner and within the deadlines specified in the VAT Act, it represents a refundable value added tax under § 1 of the supplementary provisions of Council of Ministers Decree No. 119 dated 20.05.2014</w:t>
      </w:r>
    </w:p>
    <w:p w:rsidR="00B830A3" w:rsidRPr="00D04BD0" w:rsidRDefault="00B830A3" w:rsidP="00B830A3">
      <w:pPr>
        <w:pStyle w:val="Bodytext1"/>
        <w:shd w:val="clear" w:color="auto" w:fill="auto"/>
        <w:spacing w:before="0" w:after="66"/>
        <w:ind w:right="20" w:firstLine="0"/>
        <w:rPr>
          <w:rStyle w:val="Bodytext"/>
          <w:sz w:val="24"/>
          <w:szCs w:val="24"/>
        </w:rPr>
      </w:pPr>
    </w:p>
    <w:p w:rsidR="00B830A3" w:rsidRPr="00F0124F" w:rsidRDefault="00B830A3" w:rsidP="00B830A3">
      <w:pPr>
        <w:pStyle w:val="Bodytext21"/>
        <w:numPr>
          <w:ilvl w:val="0"/>
          <w:numId w:val="2"/>
        </w:numPr>
        <w:shd w:val="clear" w:color="auto" w:fill="auto"/>
        <w:tabs>
          <w:tab w:val="left" w:pos="1165"/>
        </w:tabs>
        <w:spacing w:after="211" w:line="230" w:lineRule="exact"/>
        <w:ind w:firstLine="700"/>
        <w:jc w:val="both"/>
        <w:rPr>
          <w:b w:val="0"/>
          <w:sz w:val="24"/>
          <w:szCs w:val="24"/>
        </w:rPr>
      </w:pPr>
      <w:r w:rsidRPr="00F0124F">
        <w:rPr>
          <w:rStyle w:val="Bodytext20"/>
          <w:b/>
          <w:color w:val="000000"/>
          <w:sz w:val="24"/>
          <w:szCs w:val="24"/>
          <w:lang w:eastAsia="bg-BG"/>
        </w:rPr>
        <w:t>Specific conditions</w:t>
      </w:r>
    </w:p>
    <w:p w:rsidR="00B830A3" w:rsidRPr="00D04BD0" w:rsidRDefault="00B830A3" w:rsidP="00B830A3">
      <w:pPr>
        <w:pStyle w:val="Bodytext1"/>
        <w:numPr>
          <w:ilvl w:val="0"/>
          <w:numId w:val="3"/>
        </w:numPr>
        <w:spacing w:line="274" w:lineRule="exact"/>
        <w:ind w:right="20"/>
        <w:rPr>
          <w:rStyle w:val="Bodytext"/>
          <w:sz w:val="24"/>
          <w:szCs w:val="24"/>
        </w:rPr>
      </w:pPr>
      <w:r w:rsidRPr="00D04BD0">
        <w:rPr>
          <w:rStyle w:val="Bodytext"/>
          <w:sz w:val="24"/>
          <w:szCs w:val="24"/>
        </w:rPr>
        <w:t>A beneficiary who is not registered for VAT, includes in the request for payment to the Managing Authority the non-refundable value added tax for supplies and services under a project funded by the operational programme, as eligible expenses, by submitting a declaration to the Managing Authority that they will not exercise their right to tax credit under Art. 74 or Art. 76 of the VAT Act on available assets and received services funded under the respective operational programme prior to the date of registration for VAT.</w:t>
      </w:r>
    </w:p>
    <w:p w:rsidR="00B830A3" w:rsidRPr="00F0124F" w:rsidRDefault="00B830A3" w:rsidP="00B830A3">
      <w:pPr>
        <w:pStyle w:val="Bodytext21"/>
        <w:numPr>
          <w:ilvl w:val="0"/>
          <w:numId w:val="2"/>
        </w:numPr>
        <w:shd w:val="clear" w:color="auto" w:fill="auto"/>
        <w:tabs>
          <w:tab w:val="left" w:pos="716"/>
        </w:tabs>
        <w:spacing w:after="208" w:line="230" w:lineRule="exact"/>
        <w:ind w:left="360" w:firstLine="0"/>
        <w:jc w:val="both"/>
        <w:rPr>
          <w:rStyle w:val="Bodytext20"/>
          <w:b/>
          <w:sz w:val="24"/>
          <w:szCs w:val="24"/>
        </w:rPr>
      </w:pPr>
      <w:r w:rsidRPr="00F0124F">
        <w:rPr>
          <w:rStyle w:val="Bodytext20"/>
          <w:b/>
          <w:color w:val="000000"/>
          <w:sz w:val="24"/>
          <w:szCs w:val="24"/>
          <w:lang w:eastAsia="bg-BG"/>
        </w:rPr>
        <w:t>Documentary records</w:t>
      </w:r>
    </w:p>
    <w:p w:rsidR="00B830A3" w:rsidRPr="00D04BD0" w:rsidRDefault="00B830A3" w:rsidP="00B830A3">
      <w:pPr>
        <w:pStyle w:val="Bodytext1"/>
        <w:numPr>
          <w:ilvl w:val="0"/>
          <w:numId w:val="3"/>
        </w:numPr>
        <w:spacing w:after="60"/>
        <w:ind w:right="20"/>
        <w:rPr>
          <w:rStyle w:val="Bodytext"/>
          <w:sz w:val="24"/>
          <w:szCs w:val="24"/>
        </w:rPr>
      </w:pPr>
      <w:r w:rsidRPr="00D04BD0">
        <w:rPr>
          <w:rStyle w:val="Bodytext"/>
          <w:sz w:val="24"/>
          <w:szCs w:val="24"/>
        </w:rPr>
        <w:t>The beneficiary should keep detailed accounting</w:t>
      </w:r>
      <w:r w:rsidR="00F0124F">
        <w:rPr>
          <w:rStyle w:val="Bodytext"/>
          <w:sz w:val="24"/>
          <w:szCs w:val="24"/>
        </w:rPr>
        <w:t xml:space="preserve"> records</w:t>
      </w:r>
      <w:r w:rsidRPr="00D04BD0">
        <w:rPr>
          <w:rStyle w:val="Bodytext"/>
          <w:sz w:val="24"/>
          <w:szCs w:val="24"/>
        </w:rPr>
        <w:t xml:space="preserve"> that </w:t>
      </w:r>
      <w:r w:rsidR="00F0124F">
        <w:rPr>
          <w:rStyle w:val="Bodytext"/>
          <w:sz w:val="24"/>
          <w:szCs w:val="24"/>
        </w:rPr>
        <w:t xml:space="preserve">are </w:t>
      </w:r>
      <w:r w:rsidRPr="00D04BD0">
        <w:rPr>
          <w:rStyle w:val="Bodytext"/>
          <w:sz w:val="24"/>
          <w:szCs w:val="24"/>
        </w:rPr>
        <w:t>sufficient to identify and trace refundable and non-refundable value added tax under a specific contract/order for awarding a grant.</w:t>
      </w:r>
    </w:p>
    <w:p w:rsidR="00B830A3" w:rsidRPr="00D04BD0" w:rsidRDefault="00B830A3" w:rsidP="00B830A3">
      <w:pPr>
        <w:pStyle w:val="Bodytext1"/>
        <w:numPr>
          <w:ilvl w:val="0"/>
          <w:numId w:val="3"/>
        </w:numPr>
        <w:spacing w:after="60"/>
        <w:ind w:right="20"/>
        <w:rPr>
          <w:rStyle w:val="Bodytext"/>
          <w:sz w:val="24"/>
          <w:szCs w:val="24"/>
        </w:rPr>
      </w:pPr>
      <w:r w:rsidRPr="00D04BD0">
        <w:rPr>
          <w:rStyle w:val="Bodytext"/>
          <w:sz w:val="24"/>
          <w:szCs w:val="24"/>
        </w:rPr>
        <w:t xml:space="preserve">Upon submission of the advance or first interim payment request to the Managing Authority, the beneficiary should declare their status as registered or non-registered person for VAT. Registered persons present a certified copy marked "true copy" of </w:t>
      </w:r>
      <w:r w:rsidR="00F0124F">
        <w:rPr>
          <w:rStyle w:val="Bodytext"/>
          <w:sz w:val="24"/>
          <w:szCs w:val="24"/>
        </w:rPr>
        <w:t>the</w:t>
      </w:r>
      <w:r w:rsidRPr="00D04BD0">
        <w:rPr>
          <w:rStyle w:val="Bodytext"/>
          <w:sz w:val="24"/>
          <w:szCs w:val="24"/>
        </w:rPr>
        <w:t xml:space="preserve"> registration certificate under Art. 104 of the VAT Act. The beneficiary is required when a change of status for VAT occurs to file, together with the payment request submitted after the change, a new declaration on the change of circumstances. After declaring in writing the circumstances under item</w:t>
      </w:r>
      <w:r w:rsidR="002A1297">
        <w:rPr>
          <w:rStyle w:val="Bodytext"/>
          <w:sz w:val="24"/>
          <w:szCs w:val="24"/>
        </w:rPr>
        <w:t>s</w:t>
      </w:r>
      <w:r w:rsidRPr="00D04BD0">
        <w:rPr>
          <w:rStyle w:val="Bodytext"/>
          <w:sz w:val="24"/>
          <w:szCs w:val="24"/>
        </w:rPr>
        <w:t xml:space="preserve"> 13.3.1., 13.3.2., 13.3.3 and 13.4. of this guideline, the beneficiary - </w:t>
      </w:r>
      <w:r w:rsidR="002A1297" w:rsidRPr="00D04BD0">
        <w:rPr>
          <w:rStyle w:val="Bodytext"/>
          <w:sz w:val="24"/>
          <w:szCs w:val="24"/>
        </w:rPr>
        <w:t xml:space="preserve">VAT </w:t>
      </w:r>
      <w:r w:rsidRPr="00D04BD0">
        <w:rPr>
          <w:rStyle w:val="Bodytext"/>
          <w:sz w:val="24"/>
          <w:szCs w:val="24"/>
        </w:rPr>
        <w:t>registered person includes in the request for payment to the Managing Authority the eligible value added tax on supplies of goods and/or services financed under the operational programme. In respect of the eligible value added tax included in the request, the beneficiary submits to the Managing Authority a certified copy marked "true copy" of the purchase log for the respective tax periods under art. 72, para. 1 of the VAT Act, which show they have not used a tax credit.</w:t>
      </w:r>
    </w:p>
    <w:p w:rsidR="00B830A3" w:rsidRPr="00D04BD0" w:rsidRDefault="00B830A3" w:rsidP="00B830A3">
      <w:pPr>
        <w:pStyle w:val="Bodytext1"/>
        <w:numPr>
          <w:ilvl w:val="0"/>
          <w:numId w:val="3"/>
        </w:numPr>
        <w:shd w:val="clear" w:color="auto" w:fill="auto"/>
        <w:spacing w:before="0" w:after="60"/>
        <w:ind w:right="20"/>
        <w:rPr>
          <w:rStyle w:val="Bodytext"/>
          <w:sz w:val="24"/>
          <w:szCs w:val="24"/>
        </w:rPr>
      </w:pPr>
      <w:r w:rsidRPr="00D04BD0">
        <w:rPr>
          <w:rStyle w:val="Bodytext"/>
          <w:sz w:val="24"/>
          <w:szCs w:val="24"/>
        </w:rPr>
        <w:lastRenderedPageBreak/>
        <w:t>The beneficiary should maintain and provide information on the amount of non-refundable value added tax, which is included as eligible cost under the project, indicating the amount in</w:t>
      </w:r>
      <w:r w:rsidR="002A1297">
        <w:rPr>
          <w:rStyle w:val="Bodytext"/>
          <w:sz w:val="24"/>
          <w:szCs w:val="24"/>
        </w:rPr>
        <w:t xml:space="preserve"> the</w:t>
      </w:r>
      <w:r w:rsidRPr="00D04BD0">
        <w:rPr>
          <w:rStyle w:val="Bodytext"/>
          <w:sz w:val="24"/>
          <w:szCs w:val="24"/>
        </w:rPr>
        <w:t xml:space="preserve"> table under Appendix 1.</w:t>
      </w:r>
    </w:p>
    <w:p w:rsidR="00B830A3" w:rsidRPr="00D04BD0" w:rsidRDefault="00B830A3" w:rsidP="00B830A3">
      <w:pPr>
        <w:pStyle w:val="Bodytext51"/>
        <w:shd w:val="clear" w:color="auto" w:fill="auto"/>
        <w:spacing w:before="0" w:after="154" w:line="240" w:lineRule="exact"/>
        <w:ind w:left="360"/>
        <w:rPr>
          <w:rStyle w:val="Bodytext50"/>
          <w:color w:val="000000"/>
          <w:sz w:val="24"/>
          <w:szCs w:val="24"/>
          <w:lang w:eastAsia="bg-BG"/>
        </w:rPr>
      </w:pPr>
    </w:p>
    <w:p w:rsidR="00B830A3" w:rsidRPr="00D04BD0" w:rsidRDefault="00B830A3" w:rsidP="00B830A3">
      <w:pPr>
        <w:pStyle w:val="Bodytext51"/>
        <w:shd w:val="clear" w:color="auto" w:fill="auto"/>
        <w:spacing w:before="0" w:after="154" w:line="240" w:lineRule="exact"/>
        <w:ind w:left="360"/>
        <w:rPr>
          <w:sz w:val="24"/>
          <w:szCs w:val="24"/>
        </w:rPr>
      </w:pPr>
      <w:r w:rsidRPr="002A1297">
        <w:rPr>
          <w:rStyle w:val="Bodytext50"/>
          <w:b/>
          <w:color w:val="000000"/>
          <w:sz w:val="24"/>
          <w:szCs w:val="24"/>
          <w:lang w:eastAsia="bg-BG"/>
        </w:rPr>
        <w:t>VI.</w:t>
      </w:r>
      <w:r w:rsidRPr="00D04BD0">
        <w:rPr>
          <w:rStyle w:val="Bodytext50"/>
          <w:color w:val="000000"/>
          <w:sz w:val="24"/>
          <w:szCs w:val="24"/>
          <w:lang w:eastAsia="bg-BG"/>
        </w:rPr>
        <w:t xml:space="preserve"> </w:t>
      </w:r>
      <w:r w:rsidRPr="00D04BD0">
        <w:rPr>
          <w:rStyle w:val="Bodytext50"/>
          <w:b/>
          <w:color w:val="000000"/>
          <w:sz w:val="24"/>
          <w:szCs w:val="24"/>
          <w:lang w:eastAsia="bg-BG"/>
        </w:rPr>
        <w:t>Other</w:t>
      </w:r>
    </w:p>
    <w:p w:rsidR="00B830A3" w:rsidRPr="00D04BD0" w:rsidRDefault="00B830A3" w:rsidP="00B830A3">
      <w:pPr>
        <w:pStyle w:val="Bodytext1"/>
        <w:numPr>
          <w:ilvl w:val="0"/>
          <w:numId w:val="3"/>
        </w:numPr>
        <w:rPr>
          <w:rStyle w:val="Bodytext"/>
          <w:sz w:val="24"/>
          <w:szCs w:val="24"/>
        </w:rPr>
      </w:pPr>
      <w:r w:rsidRPr="00D04BD0">
        <w:rPr>
          <w:rStyle w:val="Bodytext"/>
          <w:sz w:val="24"/>
          <w:szCs w:val="24"/>
        </w:rPr>
        <w:t>Upon signing the contract/issuing the order for awarding a grant to a beneficiary, the latter declares consent for the competent revenue authority (by place of registration) to provide information on them to the Managing Authority and/or the Certifying Authority on request.</w:t>
      </w:r>
    </w:p>
    <w:p w:rsidR="00B830A3" w:rsidRPr="00D04BD0" w:rsidRDefault="00B830A3" w:rsidP="00B830A3">
      <w:pPr>
        <w:pStyle w:val="Bodytext1"/>
        <w:numPr>
          <w:ilvl w:val="0"/>
          <w:numId w:val="3"/>
        </w:numPr>
        <w:rPr>
          <w:rStyle w:val="Bodytext"/>
          <w:sz w:val="24"/>
          <w:szCs w:val="24"/>
        </w:rPr>
      </w:pPr>
      <w:r w:rsidRPr="00D04BD0">
        <w:rPr>
          <w:rStyle w:val="Bodytext"/>
          <w:sz w:val="24"/>
          <w:szCs w:val="24"/>
        </w:rPr>
        <w:t>The MA and/or the Certifying Authority may require the provision of information by the competent revenue authority in the application of th</w:t>
      </w:r>
      <w:r w:rsidR="002A1297">
        <w:rPr>
          <w:rStyle w:val="Bodytext"/>
          <w:sz w:val="24"/>
          <w:szCs w:val="24"/>
        </w:rPr>
        <w:t xml:space="preserve">is </w:t>
      </w:r>
      <w:r w:rsidRPr="00D04BD0">
        <w:rPr>
          <w:rStyle w:val="Bodytext"/>
          <w:sz w:val="24"/>
          <w:szCs w:val="24"/>
        </w:rPr>
        <w:t>guideline where along with the request for information from the competent revenue authority  they should present a copy of the declaration under item 19.</w:t>
      </w:r>
    </w:p>
    <w:p w:rsidR="00B830A3" w:rsidRPr="00D04BD0" w:rsidRDefault="00B830A3" w:rsidP="00B830A3">
      <w:pPr>
        <w:pStyle w:val="Bodytext1"/>
        <w:numPr>
          <w:ilvl w:val="0"/>
          <w:numId w:val="3"/>
        </w:numPr>
        <w:rPr>
          <w:rStyle w:val="Bodytext"/>
          <w:sz w:val="24"/>
          <w:szCs w:val="24"/>
        </w:rPr>
      </w:pPr>
      <w:r w:rsidRPr="00D04BD0">
        <w:rPr>
          <w:rStyle w:val="Bodytext"/>
          <w:sz w:val="24"/>
          <w:szCs w:val="24"/>
        </w:rPr>
        <w:t>The competent revenue authority provides information under it. 20 to the relevant authority within 14 days.</w:t>
      </w:r>
    </w:p>
    <w:p w:rsidR="00B830A3" w:rsidRPr="00D04BD0" w:rsidRDefault="00B830A3" w:rsidP="00B830A3">
      <w:pPr>
        <w:pStyle w:val="Bodytext1"/>
        <w:numPr>
          <w:ilvl w:val="0"/>
          <w:numId w:val="3"/>
        </w:numPr>
        <w:rPr>
          <w:rStyle w:val="Bodytext"/>
          <w:sz w:val="24"/>
          <w:szCs w:val="24"/>
        </w:rPr>
      </w:pPr>
      <w:r w:rsidRPr="00D04BD0">
        <w:rPr>
          <w:rStyle w:val="Bodytext"/>
          <w:sz w:val="24"/>
          <w:szCs w:val="24"/>
        </w:rPr>
        <w:t xml:space="preserve">Upon receipt of the request for final payment </w:t>
      </w:r>
      <w:r w:rsidR="002A1297">
        <w:rPr>
          <w:rStyle w:val="Bodytext"/>
          <w:sz w:val="24"/>
          <w:szCs w:val="24"/>
        </w:rPr>
        <w:t>under</w:t>
      </w:r>
      <w:r w:rsidRPr="00D04BD0">
        <w:rPr>
          <w:rStyle w:val="Bodytext"/>
          <w:sz w:val="24"/>
          <w:szCs w:val="24"/>
        </w:rPr>
        <w:t xml:space="preserve"> a project funded by the operational programme, the Managing Authority should require from the beneficiary a statement of changes in the circumstances related to these guidelines declared so far.</w:t>
      </w:r>
    </w:p>
    <w:p w:rsidR="00B830A3" w:rsidRPr="00D04BD0" w:rsidRDefault="00B830A3" w:rsidP="00B830A3">
      <w:pPr>
        <w:pStyle w:val="Bodytext1"/>
        <w:numPr>
          <w:ilvl w:val="0"/>
          <w:numId w:val="3"/>
        </w:numPr>
        <w:rPr>
          <w:rStyle w:val="Bodytext"/>
          <w:sz w:val="24"/>
          <w:szCs w:val="24"/>
        </w:rPr>
      </w:pPr>
      <w:r w:rsidRPr="00D04BD0">
        <w:rPr>
          <w:rStyle w:val="Bodytext"/>
          <w:sz w:val="24"/>
          <w:szCs w:val="24"/>
        </w:rPr>
        <w:t>Without prejudice to the provisions of this guideline, the VAT Act and the Regulations for the implementation of the VAT Act, Appendix 2 presents "An indicative</w:t>
      </w:r>
      <w:r w:rsidR="002A1297">
        <w:rPr>
          <w:rStyle w:val="Bodytext"/>
          <w:sz w:val="24"/>
          <w:szCs w:val="24"/>
        </w:rPr>
        <w:t xml:space="preserve"> list of activities carried out </w:t>
      </w:r>
      <w:r w:rsidRPr="00D04BD0">
        <w:rPr>
          <w:rStyle w:val="Bodytext"/>
          <w:sz w:val="24"/>
          <w:szCs w:val="24"/>
        </w:rPr>
        <w:t>under projects funded by the EU operational programmes and the related treatment of VAT as refundable/non-refundable tax", where each case should be considered depending on the specific circumstances and applicable laws.</w:t>
      </w:r>
    </w:p>
    <w:p w:rsidR="00B830A3" w:rsidRPr="00D04BD0" w:rsidRDefault="00B830A3" w:rsidP="00B830A3">
      <w:pPr>
        <w:pStyle w:val="Bodytext1"/>
        <w:numPr>
          <w:ilvl w:val="0"/>
          <w:numId w:val="3"/>
        </w:numPr>
        <w:shd w:val="clear" w:color="auto" w:fill="auto"/>
        <w:spacing w:before="0" w:after="0"/>
        <w:rPr>
          <w:rStyle w:val="Bodytext"/>
          <w:sz w:val="24"/>
          <w:szCs w:val="24"/>
        </w:rPr>
      </w:pPr>
      <w:r w:rsidRPr="00D04BD0">
        <w:rPr>
          <w:rStyle w:val="Bodytext"/>
          <w:sz w:val="24"/>
          <w:szCs w:val="24"/>
        </w:rPr>
        <w:t>The Managing Authority includes this guideline in the application guidelines to potential beneficiaries under the operational programmes.</w:t>
      </w:r>
    </w:p>
    <w:p w:rsidR="00B830A3" w:rsidRPr="00D04BD0" w:rsidRDefault="00B830A3" w:rsidP="00B830A3">
      <w:pPr>
        <w:pStyle w:val="Bodytext1"/>
        <w:shd w:val="clear" w:color="auto" w:fill="auto"/>
        <w:spacing w:before="0" w:after="0"/>
        <w:ind w:left="709"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r w:rsidRPr="00D04BD0">
        <w:rPr>
          <w:rStyle w:val="Bodytext"/>
          <w:sz w:val="24"/>
          <w:szCs w:val="24"/>
        </w:rPr>
        <w:t>MINISTER (signature, stamp)</w:t>
      </w:r>
    </w:p>
    <w:p w:rsidR="00B830A3" w:rsidRPr="00D04BD0" w:rsidRDefault="00B830A3" w:rsidP="00B830A3">
      <w:pPr>
        <w:pStyle w:val="Bodytext1"/>
        <w:shd w:val="clear" w:color="auto" w:fill="auto"/>
        <w:spacing w:before="0" w:after="0" w:line="240" w:lineRule="auto"/>
        <w:ind w:right="23" w:firstLine="0"/>
        <w:rPr>
          <w:rStyle w:val="Bodytext"/>
          <w:sz w:val="24"/>
          <w:szCs w:val="24"/>
        </w:rPr>
      </w:pPr>
      <w:r w:rsidRPr="00D04BD0">
        <w:rPr>
          <w:rStyle w:val="Bodytext"/>
          <w:sz w:val="24"/>
          <w:szCs w:val="24"/>
        </w:rPr>
        <w:t xml:space="preserve">PETAR CHOBANOV </w:t>
      </w: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2A1297" w:rsidRDefault="002A1297">
      <w:pPr>
        <w:widowControl/>
        <w:spacing w:after="200" w:line="276" w:lineRule="auto"/>
        <w:rPr>
          <w:rStyle w:val="Bodytext"/>
          <w:rFonts w:eastAsiaTheme="minorHAnsi"/>
          <w:color w:val="auto"/>
          <w:lang w:val="en-US" w:eastAsia="en-US"/>
        </w:rPr>
      </w:pPr>
      <w:r>
        <w:rPr>
          <w:rStyle w:val="Bodytext"/>
        </w:rPr>
        <w:br w:type="page"/>
      </w: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D04BD0" w:rsidRDefault="00B830A3" w:rsidP="00B830A3">
      <w:pPr>
        <w:pStyle w:val="Bodytext1"/>
        <w:shd w:val="clear" w:color="auto" w:fill="auto"/>
        <w:spacing w:before="0" w:after="0" w:line="240" w:lineRule="auto"/>
        <w:ind w:right="23" w:firstLine="0"/>
        <w:rPr>
          <w:rStyle w:val="Bodytext"/>
          <w:sz w:val="24"/>
          <w:szCs w:val="24"/>
        </w:rPr>
      </w:pPr>
    </w:p>
    <w:p w:rsidR="00B830A3" w:rsidRPr="002A1297" w:rsidRDefault="002A1297" w:rsidP="002A1297">
      <w:pPr>
        <w:pStyle w:val="Bodytext1"/>
        <w:shd w:val="clear" w:color="auto" w:fill="auto"/>
        <w:spacing w:before="0" w:after="0" w:line="240" w:lineRule="auto"/>
        <w:ind w:right="23" w:firstLine="0"/>
        <w:jc w:val="right"/>
        <w:rPr>
          <w:rStyle w:val="Bodytext"/>
          <w:b/>
          <w:sz w:val="24"/>
          <w:szCs w:val="24"/>
        </w:rPr>
      </w:pPr>
      <w:r>
        <w:rPr>
          <w:rStyle w:val="Bodytext"/>
          <w:b/>
          <w:sz w:val="24"/>
          <w:szCs w:val="24"/>
        </w:rPr>
        <w:t>Appendix 1</w:t>
      </w:r>
    </w:p>
    <w:p w:rsidR="00B830A3" w:rsidRPr="00D04BD0" w:rsidRDefault="00B830A3" w:rsidP="00B830A3">
      <w:pPr>
        <w:pStyle w:val="Bodytext1"/>
        <w:shd w:val="clear" w:color="auto" w:fill="auto"/>
        <w:spacing w:before="0" w:after="0" w:line="240" w:lineRule="auto"/>
        <w:ind w:right="23" w:firstLine="0"/>
        <w:jc w:val="right"/>
        <w:rPr>
          <w:rStyle w:val="Bodytext"/>
          <w:sz w:val="24"/>
          <w:szCs w:val="24"/>
        </w:rPr>
      </w:pPr>
    </w:p>
    <w:p w:rsidR="00B830A3" w:rsidRPr="00D04BD0" w:rsidRDefault="00B830A3" w:rsidP="00B830A3">
      <w:pPr>
        <w:rPr>
          <w:rFonts w:ascii="Times New Roman" w:hAnsi="Times New Roman" w:cs="Times New Roman"/>
          <w:color w:val="auto"/>
          <w:lang w:eastAsia="en-US"/>
        </w:rPr>
      </w:pPr>
    </w:p>
    <w:tbl>
      <w:tblPr>
        <w:tblpPr w:leftFromText="180" w:rightFromText="180" w:vertAnchor="page" w:horzAnchor="margin" w:tblpY="2990"/>
        <w:tblW w:w="9310" w:type="dxa"/>
        <w:tblLayout w:type="fixed"/>
        <w:tblCellMar>
          <w:left w:w="0" w:type="dxa"/>
          <w:right w:w="0" w:type="dxa"/>
        </w:tblCellMar>
        <w:tblLook w:val="0000" w:firstRow="0" w:lastRow="0" w:firstColumn="0" w:lastColumn="0" w:noHBand="0" w:noVBand="0"/>
      </w:tblPr>
      <w:tblGrid>
        <w:gridCol w:w="472"/>
        <w:gridCol w:w="2368"/>
        <w:gridCol w:w="6470"/>
      </w:tblGrid>
      <w:tr w:rsidR="002A1297" w:rsidRPr="00D04BD0" w:rsidTr="002A1297">
        <w:trPr>
          <w:trHeight w:hRule="exact" w:val="860"/>
        </w:trPr>
        <w:tc>
          <w:tcPr>
            <w:tcW w:w="472" w:type="dxa"/>
            <w:tcBorders>
              <w:top w:val="single" w:sz="4" w:space="0" w:color="auto"/>
              <w:left w:val="single" w:sz="4" w:space="0" w:color="auto"/>
              <w:bottom w:val="nil"/>
              <w:right w:val="nil"/>
            </w:tcBorders>
            <w:shd w:val="clear" w:color="auto" w:fill="FFFFFF"/>
          </w:tcPr>
          <w:p w:rsidR="002A1297" w:rsidRPr="00D04BD0" w:rsidRDefault="002A1297" w:rsidP="00791D66">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t>No</w:t>
            </w:r>
          </w:p>
        </w:tc>
        <w:tc>
          <w:tcPr>
            <w:tcW w:w="2368" w:type="dxa"/>
            <w:tcBorders>
              <w:top w:val="single" w:sz="4" w:space="0" w:color="auto"/>
              <w:left w:val="single" w:sz="4" w:space="0" w:color="auto"/>
              <w:bottom w:val="nil"/>
              <w:right w:val="nil"/>
            </w:tcBorders>
            <w:shd w:val="clear" w:color="auto" w:fill="FFFFFF"/>
          </w:tcPr>
          <w:p w:rsidR="002A1297" w:rsidRPr="00D04BD0" w:rsidRDefault="002A1297" w:rsidP="00791D66">
            <w:pPr>
              <w:pStyle w:val="Bodytext1"/>
              <w:shd w:val="clear" w:color="auto" w:fill="auto"/>
              <w:spacing w:before="0" w:after="0" w:line="240" w:lineRule="exact"/>
              <w:ind w:left="120" w:firstLine="0"/>
              <w:jc w:val="left"/>
              <w:rPr>
                <w:rStyle w:val="Bodytext31"/>
                <w:color w:val="000000"/>
                <w:sz w:val="24"/>
                <w:szCs w:val="24"/>
                <w:lang w:eastAsia="bg-BG"/>
              </w:rPr>
            </w:pPr>
            <w:r w:rsidRPr="00D04BD0">
              <w:rPr>
                <w:rStyle w:val="Bodytext31"/>
                <w:color w:val="000000"/>
                <w:sz w:val="24"/>
                <w:szCs w:val="24"/>
                <w:lang w:eastAsia="bg-BG"/>
              </w:rPr>
              <w:t>Reporting Period</w:t>
            </w:r>
          </w:p>
          <w:p w:rsidR="002A1297" w:rsidRPr="00D04BD0" w:rsidRDefault="002A1297" w:rsidP="00791D66">
            <w:pPr>
              <w:pStyle w:val="Bodytext1"/>
              <w:shd w:val="clear" w:color="auto" w:fill="auto"/>
              <w:spacing w:before="0" w:after="0" w:line="240" w:lineRule="exact"/>
              <w:ind w:left="120" w:firstLine="0"/>
              <w:jc w:val="left"/>
              <w:rPr>
                <w:rStyle w:val="Bodytext31"/>
                <w:color w:val="000000"/>
                <w:sz w:val="24"/>
                <w:szCs w:val="24"/>
                <w:lang w:eastAsia="bg-BG"/>
              </w:rPr>
            </w:pPr>
          </w:p>
          <w:p w:rsidR="002A1297" w:rsidRPr="00D04BD0" w:rsidRDefault="002A1297" w:rsidP="00791D66">
            <w:pPr>
              <w:pStyle w:val="Bodytext1"/>
              <w:shd w:val="clear" w:color="auto" w:fill="auto"/>
              <w:spacing w:before="0" w:after="0" w:line="240" w:lineRule="exact"/>
              <w:ind w:left="120" w:firstLine="0"/>
              <w:jc w:val="left"/>
              <w:rPr>
                <w:sz w:val="24"/>
                <w:szCs w:val="24"/>
              </w:rPr>
            </w:pPr>
          </w:p>
        </w:tc>
        <w:tc>
          <w:tcPr>
            <w:tcW w:w="6470" w:type="dxa"/>
            <w:tcBorders>
              <w:top w:val="single" w:sz="4" w:space="0" w:color="auto"/>
              <w:left w:val="single" w:sz="4" w:space="0" w:color="auto"/>
              <w:bottom w:val="nil"/>
              <w:right w:val="single" w:sz="4" w:space="0" w:color="auto"/>
            </w:tcBorders>
            <w:shd w:val="clear" w:color="auto" w:fill="FFFFFF"/>
          </w:tcPr>
          <w:p w:rsidR="002A1297" w:rsidRPr="00D04BD0" w:rsidRDefault="002A1297" w:rsidP="00791D66">
            <w:pPr>
              <w:pStyle w:val="Bodytext1"/>
              <w:shd w:val="clear" w:color="auto" w:fill="auto"/>
              <w:tabs>
                <w:tab w:val="left" w:leader="dot" w:pos="1339"/>
                <w:tab w:val="left" w:leader="dot" w:pos="1404"/>
                <w:tab w:val="left" w:leader="dot" w:pos="1879"/>
              </w:tabs>
              <w:spacing w:before="0" w:after="0" w:line="281" w:lineRule="exact"/>
              <w:ind w:firstLine="0"/>
              <w:rPr>
                <w:color w:val="000000"/>
                <w:sz w:val="24"/>
                <w:szCs w:val="24"/>
                <w:lang w:eastAsia="bg-BG"/>
              </w:rPr>
            </w:pPr>
            <w:r w:rsidRPr="00D04BD0">
              <w:rPr>
                <w:rStyle w:val="Bodytext31"/>
                <w:color w:val="000000"/>
                <w:sz w:val="24"/>
                <w:szCs w:val="24"/>
                <w:lang w:eastAsia="bg-BG"/>
              </w:rPr>
              <w:t>The amount of VAT included in the eligible costs under project ………….(project name) with Request for Payment …..</w:t>
            </w:r>
          </w:p>
        </w:tc>
      </w:tr>
      <w:tr w:rsidR="002A1297" w:rsidRPr="00D04BD0" w:rsidTr="002A1297">
        <w:trPr>
          <w:trHeight w:hRule="exact" w:val="1940"/>
        </w:trPr>
        <w:tc>
          <w:tcPr>
            <w:tcW w:w="472" w:type="dxa"/>
            <w:tcBorders>
              <w:top w:val="single" w:sz="4" w:space="0" w:color="auto"/>
              <w:left w:val="single" w:sz="4" w:space="0" w:color="auto"/>
              <w:bottom w:val="nil"/>
              <w:right w:val="nil"/>
            </w:tcBorders>
            <w:shd w:val="clear" w:color="auto" w:fill="FFFFFF"/>
          </w:tcPr>
          <w:p w:rsidR="002A1297" w:rsidRPr="00D04BD0" w:rsidRDefault="002A1297" w:rsidP="002A1297">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t>1.</w:t>
            </w:r>
          </w:p>
        </w:tc>
        <w:tc>
          <w:tcPr>
            <w:tcW w:w="2368" w:type="dxa"/>
            <w:tcBorders>
              <w:top w:val="single" w:sz="4" w:space="0" w:color="auto"/>
              <w:left w:val="single" w:sz="4" w:space="0" w:color="auto"/>
              <w:bottom w:val="nil"/>
              <w:right w:val="nil"/>
            </w:tcBorders>
            <w:shd w:val="clear" w:color="auto" w:fill="FFFFFF"/>
          </w:tcPr>
          <w:p w:rsidR="002A1297" w:rsidRPr="00D04BD0" w:rsidRDefault="002A1297" w:rsidP="002A1297">
            <w:pPr>
              <w:pStyle w:val="Bodytext1"/>
              <w:shd w:val="clear" w:color="auto" w:fill="auto"/>
              <w:spacing w:before="0" w:after="0"/>
              <w:ind w:firstLine="0"/>
              <w:jc w:val="left"/>
              <w:rPr>
                <w:sz w:val="24"/>
                <w:szCs w:val="24"/>
              </w:rPr>
            </w:pPr>
            <w:r w:rsidRPr="00D04BD0">
              <w:rPr>
                <w:rStyle w:val="Bodytext31"/>
                <w:color w:val="000000"/>
                <w:sz w:val="24"/>
                <w:szCs w:val="24"/>
                <w:lang w:eastAsia="bg-BG"/>
              </w:rPr>
              <w:t xml:space="preserve">1. Reporting Period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Date</w:t>
            </w:r>
          </w:p>
        </w:tc>
        <w:tc>
          <w:tcPr>
            <w:tcW w:w="6470" w:type="dxa"/>
            <w:tcBorders>
              <w:top w:val="single" w:sz="4" w:space="0" w:color="auto"/>
              <w:left w:val="single" w:sz="4" w:space="0" w:color="auto"/>
              <w:bottom w:val="nil"/>
              <w:right w:val="single" w:sz="4" w:space="0" w:color="auto"/>
            </w:tcBorders>
            <w:shd w:val="clear" w:color="auto" w:fill="FFFFFF"/>
          </w:tcPr>
          <w:p w:rsidR="002A1297" w:rsidRPr="00D04BD0" w:rsidRDefault="002A1297" w:rsidP="00791D66">
            <w:pPr>
              <w:rPr>
                <w:rFonts w:ascii="Times New Roman" w:hAnsi="Times New Roman" w:cs="Times New Roman"/>
                <w:color w:val="auto"/>
                <w:lang w:eastAsia="en-US"/>
              </w:rPr>
            </w:pPr>
          </w:p>
        </w:tc>
      </w:tr>
      <w:tr w:rsidR="002A1297" w:rsidRPr="00D04BD0" w:rsidTr="002A1297">
        <w:trPr>
          <w:trHeight w:hRule="exact" w:val="1937"/>
        </w:trPr>
        <w:tc>
          <w:tcPr>
            <w:tcW w:w="472" w:type="dxa"/>
            <w:tcBorders>
              <w:top w:val="single" w:sz="4" w:space="0" w:color="auto"/>
              <w:left w:val="single" w:sz="4" w:space="0" w:color="auto"/>
              <w:bottom w:val="nil"/>
              <w:right w:val="nil"/>
            </w:tcBorders>
            <w:shd w:val="clear" w:color="auto" w:fill="FFFFFF"/>
          </w:tcPr>
          <w:p w:rsidR="002A1297" w:rsidRPr="00D04BD0" w:rsidRDefault="002A1297" w:rsidP="002A1297">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t>2.</w:t>
            </w:r>
          </w:p>
        </w:tc>
        <w:tc>
          <w:tcPr>
            <w:tcW w:w="2368" w:type="dxa"/>
            <w:tcBorders>
              <w:top w:val="single" w:sz="4" w:space="0" w:color="auto"/>
              <w:left w:val="single" w:sz="4" w:space="0" w:color="auto"/>
              <w:bottom w:val="nil"/>
              <w:right w:val="nil"/>
            </w:tcBorders>
            <w:shd w:val="clear" w:color="auto" w:fill="FFFFFF"/>
          </w:tcPr>
          <w:p w:rsidR="002A1297" w:rsidRPr="00D04BD0" w:rsidRDefault="002A1297" w:rsidP="002A1297">
            <w:pPr>
              <w:pStyle w:val="Bodytext1"/>
              <w:shd w:val="clear" w:color="auto" w:fill="auto"/>
              <w:spacing w:before="0" w:after="0" w:line="274" w:lineRule="exact"/>
              <w:ind w:firstLine="0"/>
              <w:jc w:val="left"/>
              <w:rPr>
                <w:sz w:val="24"/>
                <w:szCs w:val="24"/>
              </w:rPr>
            </w:pPr>
            <w:r w:rsidRPr="00D04BD0">
              <w:rPr>
                <w:rStyle w:val="Bodytext31"/>
                <w:color w:val="000000"/>
                <w:sz w:val="24"/>
                <w:szCs w:val="24"/>
                <w:lang w:eastAsia="bg-BG"/>
              </w:rPr>
              <w:t xml:space="preserve">2.  Reporting Period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xml:space="preserve">.../ Date  Invoice </w:t>
            </w:r>
            <w:r w:rsidRPr="00D04BD0">
              <w:rPr>
                <w:rStyle w:val="Bodytext31"/>
                <w:color w:val="000000"/>
                <w:sz w:val="24"/>
                <w:szCs w:val="24"/>
                <w:lang w:val="en-GB" w:eastAsia="en-GB"/>
              </w:rPr>
              <w:t>No.</w:t>
            </w:r>
            <w:r w:rsidRPr="00D04BD0">
              <w:rPr>
                <w:rStyle w:val="Bodytext31"/>
                <w:color w:val="000000"/>
                <w:sz w:val="24"/>
                <w:szCs w:val="24"/>
                <w:lang w:eastAsia="bg-BG"/>
              </w:rPr>
              <w:t>.../ Dat</w:t>
            </w:r>
            <w:r>
              <w:rPr>
                <w:rStyle w:val="Bodytext31"/>
                <w:color w:val="000000"/>
                <w:sz w:val="24"/>
                <w:szCs w:val="24"/>
                <w:lang w:eastAsia="bg-BG"/>
              </w:rPr>
              <w:t>e</w:t>
            </w:r>
          </w:p>
        </w:tc>
        <w:tc>
          <w:tcPr>
            <w:tcW w:w="6470" w:type="dxa"/>
            <w:tcBorders>
              <w:top w:val="single" w:sz="4" w:space="0" w:color="auto"/>
              <w:left w:val="single" w:sz="4" w:space="0" w:color="auto"/>
              <w:bottom w:val="nil"/>
              <w:right w:val="single" w:sz="4" w:space="0" w:color="auto"/>
            </w:tcBorders>
            <w:shd w:val="clear" w:color="auto" w:fill="FFFFFF"/>
          </w:tcPr>
          <w:p w:rsidR="002A1297" w:rsidRPr="00D04BD0" w:rsidRDefault="002A1297" w:rsidP="00791D66">
            <w:pPr>
              <w:rPr>
                <w:rFonts w:ascii="Times New Roman" w:hAnsi="Times New Roman" w:cs="Times New Roman"/>
                <w:color w:val="auto"/>
                <w:lang w:eastAsia="en-US"/>
              </w:rPr>
            </w:pPr>
          </w:p>
        </w:tc>
      </w:tr>
      <w:tr w:rsidR="002A1297" w:rsidRPr="00D04BD0" w:rsidTr="002A1297">
        <w:trPr>
          <w:trHeight w:hRule="exact" w:val="299"/>
        </w:trPr>
        <w:tc>
          <w:tcPr>
            <w:tcW w:w="472" w:type="dxa"/>
            <w:tcBorders>
              <w:top w:val="single" w:sz="4" w:space="0" w:color="auto"/>
              <w:left w:val="single" w:sz="4" w:space="0" w:color="auto"/>
              <w:bottom w:val="nil"/>
              <w:right w:val="nil"/>
            </w:tcBorders>
            <w:shd w:val="clear" w:color="auto" w:fill="FFFFFF"/>
          </w:tcPr>
          <w:p w:rsidR="002A1297" w:rsidRPr="00D04BD0" w:rsidRDefault="002A1297" w:rsidP="00791D66">
            <w:pPr>
              <w:rPr>
                <w:rFonts w:ascii="Times New Roman" w:hAnsi="Times New Roman" w:cs="Times New Roman"/>
                <w:color w:val="auto"/>
                <w:lang w:eastAsia="en-US"/>
              </w:rPr>
            </w:pPr>
          </w:p>
        </w:tc>
        <w:tc>
          <w:tcPr>
            <w:tcW w:w="2368" w:type="dxa"/>
            <w:tcBorders>
              <w:top w:val="single" w:sz="4" w:space="0" w:color="auto"/>
              <w:left w:val="single" w:sz="4" w:space="0" w:color="auto"/>
              <w:bottom w:val="nil"/>
              <w:right w:val="nil"/>
            </w:tcBorders>
            <w:shd w:val="clear" w:color="auto" w:fill="FFFFFF"/>
          </w:tcPr>
          <w:p w:rsidR="002A1297" w:rsidRPr="00D04BD0" w:rsidRDefault="002A1297" w:rsidP="00791D66">
            <w:pPr>
              <w:rPr>
                <w:rFonts w:ascii="Times New Roman" w:hAnsi="Times New Roman" w:cs="Times New Roman"/>
                <w:color w:val="auto"/>
                <w:lang w:eastAsia="en-US"/>
              </w:rPr>
            </w:pPr>
          </w:p>
        </w:tc>
        <w:tc>
          <w:tcPr>
            <w:tcW w:w="6470" w:type="dxa"/>
            <w:tcBorders>
              <w:top w:val="single" w:sz="4" w:space="0" w:color="auto"/>
              <w:left w:val="single" w:sz="4" w:space="0" w:color="auto"/>
              <w:bottom w:val="nil"/>
              <w:right w:val="single" w:sz="4" w:space="0" w:color="auto"/>
            </w:tcBorders>
            <w:shd w:val="clear" w:color="auto" w:fill="FFFFFF"/>
          </w:tcPr>
          <w:p w:rsidR="002A1297" w:rsidRPr="00D04BD0" w:rsidRDefault="002A1297" w:rsidP="00791D66">
            <w:pPr>
              <w:rPr>
                <w:rFonts w:ascii="Times New Roman" w:hAnsi="Times New Roman" w:cs="Times New Roman"/>
                <w:color w:val="auto"/>
                <w:lang w:eastAsia="en-US"/>
              </w:rPr>
            </w:pPr>
          </w:p>
        </w:tc>
      </w:tr>
      <w:tr w:rsidR="002A1297" w:rsidRPr="00D04BD0" w:rsidTr="002A1297">
        <w:trPr>
          <w:trHeight w:hRule="exact" w:val="306"/>
        </w:trPr>
        <w:tc>
          <w:tcPr>
            <w:tcW w:w="472" w:type="dxa"/>
            <w:tcBorders>
              <w:top w:val="single" w:sz="4" w:space="0" w:color="auto"/>
              <w:left w:val="single" w:sz="4" w:space="0" w:color="auto"/>
              <w:bottom w:val="single" w:sz="4" w:space="0" w:color="auto"/>
              <w:right w:val="nil"/>
            </w:tcBorders>
            <w:shd w:val="clear" w:color="auto" w:fill="FFFFFF"/>
          </w:tcPr>
          <w:p w:rsidR="002A1297" w:rsidRPr="00D04BD0" w:rsidRDefault="002A1297" w:rsidP="00791D66">
            <w:pPr>
              <w:rPr>
                <w:rFonts w:ascii="Times New Roman" w:hAnsi="Times New Roman" w:cs="Times New Roman"/>
                <w:color w:val="auto"/>
                <w:lang w:eastAsia="en-US"/>
              </w:rPr>
            </w:pPr>
          </w:p>
        </w:tc>
        <w:tc>
          <w:tcPr>
            <w:tcW w:w="2368" w:type="dxa"/>
            <w:tcBorders>
              <w:top w:val="single" w:sz="4" w:space="0" w:color="auto"/>
              <w:left w:val="single" w:sz="4" w:space="0" w:color="auto"/>
              <w:bottom w:val="single" w:sz="4" w:space="0" w:color="auto"/>
              <w:right w:val="nil"/>
            </w:tcBorders>
            <w:shd w:val="clear" w:color="auto" w:fill="FFFFFF"/>
          </w:tcPr>
          <w:p w:rsidR="002A1297" w:rsidRPr="00D04BD0" w:rsidRDefault="002A1297" w:rsidP="00791D66">
            <w:pPr>
              <w:pStyle w:val="Bodytext1"/>
              <w:shd w:val="clear" w:color="auto" w:fill="auto"/>
              <w:spacing w:before="0" w:after="0" w:line="240" w:lineRule="exact"/>
              <w:ind w:left="720" w:hanging="600"/>
              <w:jc w:val="left"/>
              <w:rPr>
                <w:sz w:val="24"/>
                <w:szCs w:val="24"/>
              </w:rPr>
            </w:pPr>
            <w:r w:rsidRPr="00D04BD0">
              <w:rPr>
                <w:rStyle w:val="Bodytext31"/>
                <w:color w:val="000000"/>
                <w:sz w:val="24"/>
                <w:szCs w:val="24"/>
                <w:lang w:eastAsia="bg-BG"/>
              </w:rPr>
              <w:t>Total</w:t>
            </w: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2A1297" w:rsidRPr="00D04BD0" w:rsidRDefault="002A1297" w:rsidP="00791D66">
            <w:pPr>
              <w:rPr>
                <w:rFonts w:ascii="Times New Roman" w:hAnsi="Times New Roman" w:cs="Times New Roman"/>
                <w:color w:val="auto"/>
                <w:lang w:eastAsia="en-US"/>
              </w:rPr>
            </w:pPr>
          </w:p>
        </w:tc>
      </w:tr>
    </w:tbl>
    <w:p w:rsidR="002A1297" w:rsidRPr="00D04BD0" w:rsidRDefault="002A1297" w:rsidP="002A1297">
      <w:pPr>
        <w:pStyle w:val="Bodytext1"/>
        <w:shd w:val="clear" w:color="auto" w:fill="auto"/>
        <w:spacing w:before="0" w:after="0" w:line="240" w:lineRule="auto"/>
        <w:ind w:left="119" w:firstLine="0"/>
        <w:rPr>
          <w:rStyle w:val="Bodytext"/>
          <w:color w:val="000000"/>
          <w:sz w:val="24"/>
          <w:szCs w:val="24"/>
          <w:lang w:eastAsia="bg-BG"/>
        </w:rPr>
      </w:pPr>
    </w:p>
    <w:p w:rsidR="002A1297" w:rsidRPr="00D04BD0" w:rsidRDefault="002A1297" w:rsidP="002A1297">
      <w:pPr>
        <w:pStyle w:val="Bodytext1"/>
        <w:shd w:val="clear" w:color="auto" w:fill="auto"/>
        <w:spacing w:before="0" w:after="0" w:line="240" w:lineRule="auto"/>
        <w:ind w:left="119" w:firstLine="0"/>
        <w:rPr>
          <w:rStyle w:val="Bodytext"/>
          <w:color w:val="000000"/>
          <w:sz w:val="24"/>
          <w:szCs w:val="24"/>
          <w:lang w:eastAsia="bg-BG"/>
        </w:rPr>
      </w:pPr>
      <w:r w:rsidRPr="00D04BD0">
        <w:rPr>
          <w:rStyle w:val="Bodytext"/>
          <w:color w:val="000000"/>
          <w:sz w:val="24"/>
          <w:szCs w:val="24"/>
          <w:lang w:eastAsia="bg-BG"/>
        </w:rPr>
        <w:t>I confirm that the information is correct.</w:t>
      </w:r>
    </w:p>
    <w:p w:rsidR="002A1297" w:rsidRPr="00D04BD0" w:rsidRDefault="002A1297" w:rsidP="002A1297">
      <w:pPr>
        <w:pStyle w:val="Bodytext1"/>
        <w:shd w:val="clear" w:color="auto" w:fill="auto"/>
        <w:spacing w:before="0" w:after="0" w:line="240" w:lineRule="auto"/>
        <w:ind w:left="119" w:firstLine="0"/>
        <w:rPr>
          <w:rStyle w:val="Bodytext"/>
          <w:color w:val="000000"/>
          <w:sz w:val="24"/>
          <w:szCs w:val="24"/>
          <w:lang w:eastAsia="bg-BG"/>
        </w:rPr>
      </w:pPr>
    </w:p>
    <w:p w:rsidR="002A1297" w:rsidRPr="00D04BD0" w:rsidRDefault="002A1297" w:rsidP="002A1297">
      <w:pPr>
        <w:pStyle w:val="Bodytext1"/>
        <w:pBdr>
          <w:bottom w:val="single" w:sz="12" w:space="1" w:color="auto"/>
        </w:pBdr>
        <w:shd w:val="clear" w:color="auto" w:fill="auto"/>
        <w:spacing w:before="0" w:after="0" w:line="240" w:lineRule="auto"/>
        <w:ind w:left="119" w:firstLine="0"/>
        <w:rPr>
          <w:rStyle w:val="Bodytext"/>
          <w:color w:val="000000"/>
          <w:sz w:val="24"/>
          <w:szCs w:val="24"/>
          <w:lang w:eastAsia="bg-BG"/>
        </w:rPr>
      </w:pPr>
    </w:p>
    <w:p w:rsidR="002A1297" w:rsidRPr="00D04BD0" w:rsidRDefault="002A1297" w:rsidP="002A1297">
      <w:pPr>
        <w:pStyle w:val="Bodytext1"/>
        <w:shd w:val="clear" w:color="auto" w:fill="auto"/>
        <w:spacing w:before="0" w:after="0" w:line="240" w:lineRule="auto"/>
        <w:ind w:left="119" w:firstLine="0"/>
        <w:rPr>
          <w:rStyle w:val="Bodytext"/>
          <w:color w:val="000000"/>
          <w:sz w:val="24"/>
          <w:szCs w:val="24"/>
          <w:lang w:eastAsia="bg-BG"/>
        </w:rPr>
      </w:pPr>
    </w:p>
    <w:p w:rsidR="002A1297" w:rsidRPr="00D04BD0" w:rsidRDefault="002A1297" w:rsidP="002A1297">
      <w:pPr>
        <w:pStyle w:val="Bodytext1"/>
        <w:shd w:val="clear" w:color="auto" w:fill="auto"/>
        <w:tabs>
          <w:tab w:val="right" w:pos="9170"/>
        </w:tabs>
        <w:spacing w:before="0" w:after="0" w:line="240" w:lineRule="exact"/>
        <w:ind w:left="120" w:firstLine="0"/>
        <w:rPr>
          <w:rStyle w:val="Bodytext"/>
          <w:color w:val="000000"/>
          <w:sz w:val="24"/>
          <w:szCs w:val="24"/>
          <w:lang w:eastAsia="bg-BG"/>
        </w:rPr>
      </w:pPr>
      <w:r w:rsidRPr="00D04BD0">
        <w:rPr>
          <w:rStyle w:val="Bodytext"/>
          <w:color w:val="000000"/>
          <w:sz w:val="24"/>
          <w:szCs w:val="24"/>
          <w:lang w:eastAsia="bg-BG"/>
        </w:rPr>
        <w:t>(Signature of the Head of Institution)</w:t>
      </w:r>
      <w:r w:rsidRPr="00D04BD0">
        <w:rPr>
          <w:rStyle w:val="Bodytext"/>
          <w:color w:val="000000"/>
          <w:sz w:val="24"/>
          <w:szCs w:val="24"/>
          <w:lang w:eastAsia="bg-BG"/>
        </w:rPr>
        <w:tab/>
        <w:t>(Date)</w:t>
      </w:r>
    </w:p>
    <w:p w:rsidR="002A1297" w:rsidRPr="00D04BD0" w:rsidRDefault="002A1297" w:rsidP="002A1297">
      <w:pPr>
        <w:widowControl/>
        <w:rPr>
          <w:rStyle w:val="Bodytext"/>
        </w:rPr>
      </w:pPr>
      <w:r w:rsidRPr="00D04BD0">
        <w:rPr>
          <w:rStyle w:val="Bodytext"/>
        </w:rPr>
        <w:br w:type="page"/>
      </w:r>
    </w:p>
    <w:p w:rsidR="00B830A3" w:rsidRPr="002A1297" w:rsidRDefault="00B830A3" w:rsidP="00B830A3">
      <w:pPr>
        <w:rPr>
          <w:rFonts w:ascii="Times New Roman" w:hAnsi="Times New Roman" w:cs="Times New Roman"/>
          <w:color w:val="auto"/>
          <w:lang w:val="en-US" w:eastAsia="en-US"/>
        </w:rPr>
        <w:sectPr w:rsidR="00B830A3" w:rsidRPr="002A1297" w:rsidSect="00B830A3">
          <w:footerReference w:type="default" r:id="rId8"/>
          <w:footerReference w:type="first" r:id="rId9"/>
          <w:pgSz w:w="11909" w:h="16838"/>
          <w:pgMar w:top="1463" w:right="1448" w:bottom="1017" w:left="1374" w:header="0" w:footer="3" w:gutter="0"/>
          <w:cols w:space="720"/>
          <w:noEndnote/>
          <w:docGrid w:linePitch="360"/>
        </w:sectPr>
      </w:pPr>
    </w:p>
    <w:p w:rsidR="00B830A3" w:rsidRPr="00D04BD0" w:rsidRDefault="00B830A3" w:rsidP="00B830A3">
      <w:pPr>
        <w:rPr>
          <w:rFonts w:ascii="Times New Roman" w:hAnsi="Times New Roman" w:cs="Times New Roman"/>
          <w:color w:val="auto"/>
          <w:lang w:eastAsia="en-US"/>
        </w:rPr>
      </w:pPr>
    </w:p>
    <w:p w:rsidR="00B830A3" w:rsidRPr="00D04BD0" w:rsidRDefault="00B830A3" w:rsidP="00B830A3">
      <w:pPr>
        <w:pStyle w:val="Bodytext1"/>
        <w:shd w:val="clear" w:color="auto" w:fill="auto"/>
        <w:spacing w:before="0" w:after="0" w:line="240" w:lineRule="auto"/>
        <w:ind w:left="119" w:firstLine="0"/>
        <w:rPr>
          <w:rStyle w:val="Bodytext"/>
          <w:color w:val="000000"/>
          <w:sz w:val="24"/>
          <w:szCs w:val="24"/>
          <w:lang w:eastAsia="bg-BG"/>
        </w:rPr>
      </w:pPr>
    </w:p>
    <w:p w:rsidR="00B830A3" w:rsidRPr="00D04BD0" w:rsidRDefault="00B830A3" w:rsidP="00B830A3">
      <w:pPr>
        <w:pStyle w:val="Bodytext1"/>
        <w:shd w:val="clear" w:color="auto" w:fill="auto"/>
        <w:spacing w:before="0" w:after="185"/>
        <w:ind w:left="160" w:right="300" w:firstLine="0"/>
        <w:jc w:val="right"/>
        <w:rPr>
          <w:rStyle w:val="Bodytext"/>
          <w:b/>
          <w:color w:val="000000"/>
          <w:sz w:val="24"/>
          <w:szCs w:val="24"/>
          <w:lang w:eastAsia="bg-BG"/>
        </w:rPr>
      </w:pPr>
      <w:r w:rsidRPr="00D04BD0">
        <w:rPr>
          <w:rStyle w:val="Bodytext"/>
          <w:b/>
          <w:color w:val="000000"/>
          <w:sz w:val="24"/>
          <w:szCs w:val="24"/>
          <w:lang w:eastAsia="bg-BG"/>
        </w:rPr>
        <w:t>Appendix 2</w:t>
      </w:r>
    </w:p>
    <w:p w:rsidR="00B830A3" w:rsidRPr="00D04BD0" w:rsidRDefault="00B830A3" w:rsidP="00B830A3">
      <w:pPr>
        <w:pStyle w:val="Bodytext1"/>
        <w:shd w:val="clear" w:color="auto" w:fill="auto"/>
        <w:spacing w:before="0" w:after="185"/>
        <w:ind w:left="160" w:right="300" w:firstLine="0"/>
        <w:rPr>
          <w:rStyle w:val="Bodytext"/>
          <w:b/>
          <w:color w:val="000000"/>
          <w:sz w:val="24"/>
          <w:szCs w:val="24"/>
          <w:lang w:eastAsia="bg-BG"/>
        </w:rPr>
      </w:pPr>
      <w:r w:rsidRPr="00D04BD0">
        <w:rPr>
          <w:rStyle w:val="Bodytext"/>
          <w:b/>
          <w:sz w:val="24"/>
          <w:szCs w:val="24"/>
        </w:rPr>
        <w:t>An indicative list of activities carried out under projects funded by the EU operational programmes and the related treatment of VAT as refundable/non-refundable tax</w:t>
      </w:r>
      <w:r w:rsidRPr="00D04BD0">
        <w:rPr>
          <w:rStyle w:val="Bodytext"/>
          <w:b/>
          <w:color w:val="000000"/>
          <w:sz w:val="24"/>
          <w:szCs w:val="24"/>
          <w:lang w:eastAsia="bg-BG"/>
        </w:rPr>
        <w:t xml:space="preserve"> </w:t>
      </w:r>
    </w:p>
    <w:tbl>
      <w:tblPr>
        <w:tblStyle w:val="TableGrid"/>
        <w:tblW w:w="0" w:type="auto"/>
        <w:tblInd w:w="160" w:type="dxa"/>
        <w:tblLook w:val="04A0" w:firstRow="1" w:lastRow="0" w:firstColumn="1" w:lastColumn="0" w:noHBand="0" w:noVBand="1"/>
      </w:tblPr>
      <w:tblGrid>
        <w:gridCol w:w="2198"/>
        <w:gridCol w:w="2255"/>
        <w:gridCol w:w="5009"/>
      </w:tblGrid>
      <w:tr w:rsidR="00B830A3" w:rsidRPr="00D04BD0" w:rsidTr="00791D66">
        <w:trPr>
          <w:trHeight w:val="211"/>
        </w:trPr>
        <w:tc>
          <w:tcPr>
            <w:tcW w:w="2215" w:type="dxa"/>
            <w:vAlign w:val="bottom"/>
          </w:tcPr>
          <w:p w:rsidR="00B830A3" w:rsidRPr="00D04BD0" w:rsidRDefault="00B830A3" w:rsidP="00791D66">
            <w:pPr>
              <w:pStyle w:val="Bodytext1"/>
              <w:shd w:val="clear" w:color="auto" w:fill="auto"/>
              <w:spacing w:before="0" w:after="0" w:line="240" w:lineRule="exact"/>
              <w:ind w:firstLine="0"/>
              <w:jc w:val="left"/>
              <w:rPr>
                <w:b/>
                <w:sz w:val="24"/>
                <w:szCs w:val="24"/>
              </w:rPr>
            </w:pPr>
            <w:r w:rsidRPr="00D04BD0">
              <w:rPr>
                <w:rStyle w:val="Bodytext31"/>
                <w:b/>
                <w:color w:val="000000"/>
                <w:sz w:val="24"/>
                <w:szCs w:val="24"/>
                <w:lang w:eastAsia="bg-BG"/>
              </w:rPr>
              <w:t>Beneficiary</w:t>
            </w:r>
          </w:p>
        </w:tc>
        <w:tc>
          <w:tcPr>
            <w:tcW w:w="2267" w:type="dxa"/>
            <w:vAlign w:val="bottom"/>
          </w:tcPr>
          <w:p w:rsidR="00B830A3" w:rsidRPr="00D04BD0" w:rsidRDefault="00B830A3" w:rsidP="00791D66">
            <w:pPr>
              <w:pStyle w:val="Bodytext1"/>
              <w:shd w:val="clear" w:color="auto" w:fill="auto"/>
              <w:spacing w:before="0" w:after="0" w:line="240" w:lineRule="exact"/>
              <w:ind w:firstLine="0"/>
              <w:jc w:val="center"/>
              <w:rPr>
                <w:b/>
                <w:sz w:val="24"/>
                <w:szCs w:val="24"/>
              </w:rPr>
            </w:pPr>
            <w:r w:rsidRPr="00D04BD0">
              <w:rPr>
                <w:rStyle w:val="Bodytext31"/>
                <w:b/>
                <w:color w:val="000000"/>
                <w:sz w:val="24"/>
                <w:szCs w:val="24"/>
                <w:lang w:eastAsia="bg-BG"/>
              </w:rPr>
              <w:t>Activity</w:t>
            </w:r>
          </w:p>
        </w:tc>
        <w:tc>
          <w:tcPr>
            <w:tcW w:w="5085" w:type="dxa"/>
            <w:vAlign w:val="bottom"/>
          </w:tcPr>
          <w:p w:rsidR="00B830A3" w:rsidRPr="00D04BD0" w:rsidRDefault="00B830A3" w:rsidP="00791D66">
            <w:pPr>
              <w:pStyle w:val="Bodytext1"/>
              <w:shd w:val="clear" w:color="auto" w:fill="auto"/>
              <w:spacing w:before="0" w:after="0" w:line="240" w:lineRule="exact"/>
              <w:ind w:firstLine="0"/>
              <w:jc w:val="center"/>
              <w:rPr>
                <w:b/>
                <w:sz w:val="24"/>
                <w:szCs w:val="24"/>
              </w:rPr>
            </w:pPr>
            <w:r w:rsidRPr="00D04BD0">
              <w:rPr>
                <w:rStyle w:val="Bodytext31"/>
                <w:b/>
                <w:color w:val="000000"/>
                <w:sz w:val="24"/>
                <w:szCs w:val="24"/>
                <w:lang w:eastAsia="bg-BG"/>
              </w:rPr>
              <w:t>Taxable or non-taxable supply</w:t>
            </w: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60" w:firstLine="0"/>
              <w:jc w:val="left"/>
              <w:rPr>
                <w:rStyle w:val="Bodytext31"/>
                <w:sz w:val="24"/>
                <w:szCs w:val="24"/>
              </w:rPr>
            </w:pPr>
          </w:p>
          <w:p w:rsidR="00B830A3" w:rsidRPr="00D04BD0" w:rsidRDefault="00B830A3" w:rsidP="00791D66">
            <w:pPr>
              <w:pStyle w:val="Bodytext1"/>
              <w:shd w:val="clear" w:color="auto" w:fill="auto"/>
              <w:spacing w:before="0" w:after="0" w:line="240" w:lineRule="exact"/>
              <w:ind w:left="160" w:firstLine="0"/>
              <w:jc w:val="left"/>
              <w:rPr>
                <w:rStyle w:val="Bodytext31"/>
                <w:color w:val="000000"/>
                <w:sz w:val="24"/>
                <w:szCs w:val="24"/>
                <w:lang w:eastAsia="bg-BG"/>
              </w:rPr>
            </w:pPr>
            <w:r w:rsidRPr="00D04BD0">
              <w:rPr>
                <w:rStyle w:val="Bodytext31"/>
                <w:sz w:val="24"/>
                <w:szCs w:val="24"/>
              </w:rPr>
              <w:t>NRIC</w:t>
            </w:r>
          </w:p>
        </w:tc>
        <w:tc>
          <w:tcPr>
            <w:tcW w:w="2267" w:type="dxa"/>
          </w:tcPr>
          <w:p w:rsidR="00B830A3" w:rsidRPr="00D04BD0" w:rsidRDefault="00B830A3" w:rsidP="0026618B">
            <w:pPr>
              <w:pStyle w:val="Bodytext1"/>
              <w:shd w:val="clear" w:color="auto" w:fill="auto"/>
              <w:spacing w:before="0" w:after="0" w:line="274" w:lineRule="exact"/>
              <w:ind w:left="176" w:firstLine="0"/>
              <w:rPr>
                <w:rStyle w:val="Bodytext31"/>
                <w:color w:val="000000"/>
                <w:sz w:val="24"/>
                <w:szCs w:val="24"/>
                <w:lang w:eastAsia="bg-BG"/>
              </w:rPr>
            </w:pPr>
            <w:r w:rsidRPr="00D04BD0">
              <w:rPr>
                <w:rStyle w:val="Bodytext31"/>
                <w:color w:val="000000"/>
                <w:sz w:val="24"/>
                <w:szCs w:val="24"/>
                <w:lang w:eastAsia="bg-BG"/>
              </w:rPr>
              <w:t xml:space="preserve">Modernization, rehabilitation and electrification of railway sections in the Republic of Bulgaria </w:t>
            </w:r>
          </w:p>
        </w:tc>
        <w:tc>
          <w:tcPr>
            <w:tcW w:w="5085" w:type="dxa"/>
          </w:tcPr>
          <w:p w:rsidR="00B830A3" w:rsidRPr="00D04BD0" w:rsidRDefault="00B830A3" w:rsidP="0026618B">
            <w:pPr>
              <w:pStyle w:val="Bodytext1"/>
              <w:shd w:val="clear" w:color="auto" w:fill="auto"/>
              <w:spacing w:before="0" w:after="0" w:line="240" w:lineRule="exact"/>
              <w:ind w:firstLine="0"/>
              <w:rPr>
                <w:rStyle w:val="Bodytext31"/>
                <w:color w:val="000000"/>
                <w:sz w:val="24"/>
                <w:szCs w:val="24"/>
                <w:lang w:eastAsia="bg-BG"/>
              </w:rPr>
            </w:pPr>
            <w:r w:rsidRPr="00D04BD0">
              <w:rPr>
                <w:rStyle w:val="Bodytext31"/>
                <w:color w:val="000000"/>
                <w:sz w:val="24"/>
                <w:szCs w:val="24"/>
                <w:lang w:eastAsia="bg-BG"/>
              </w:rPr>
              <w:t xml:space="preserve">As the subsequent supplies that NRIC delivers are taxable (fees from the railway carriers are collected), </w:t>
            </w:r>
            <w:r w:rsidR="0009076B" w:rsidRPr="00D04BD0">
              <w:rPr>
                <w:rStyle w:val="Bodytext31"/>
                <w:color w:val="000000"/>
                <w:sz w:val="24"/>
                <w:szCs w:val="24"/>
                <w:lang w:eastAsia="bg-BG"/>
              </w:rPr>
              <w:t xml:space="preserve">NRIC are entitled to deduction for </w:t>
            </w:r>
            <w:r w:rsidRPr="00D04BD0">
              <w:rPr>
                <w:rStyle w:val="Bodytext31"/>
                <w:color w:val="000000"/>
                <w:sz w:val="24"/>
                <w:szCs w:val="24"/>
                <w:lang w:eastAsia="bg-BG"/>
              </w:rPr>
              <w:t>the goods or services related to modernization, rehabilitation and electrification of railway sections, therefore the charged VAT is refundable.</w:t>
            </w:r>
          </w:p>
          <w:p w:rsidR="00B830A3" w:rsidRPr="00D04BD0" w:rsidRDefault="00B830A3" w:rsidP="0026618B">
            <w:pPr>
              <w:pStyle w:val="Bodytext1"/>
              <w:shd w:val="clear" w:color="auto" w:fill="auto"/>
              <w:spacing w:before="0" w:after="0" w:line="240" w:lineRule="exact"/>
              <w:ind w:firstLine="0"/>
              <w:rPr>
                <w:rStyle w:val="Bodytext31"/>
                <w:color w:val="000000"/>
                <w:sz w:val="24"/>
                <w:szCs w:val="24"/>
                <w:lang w:eastAsia="bg-BG"/>
              </w:rPr>
            </w:pP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60" w:firstLine="0"/>
              <w:jc w:val="left"/>
              <w:rPr>
                <w:sz w:val="24"/>
                <w:szCs w:val="24"/>
              </w:rPr>
            </w:pPr>
            <w:r w:rsidRPr="00D04BD0">
              <w:rPr>
                <w:rStyle w:val="Bodytext31"/>
                <w:color w:val="000000"/>
                <w:sz w:val="24"/>
                <w:szCs w:val="24"/>
                <w:lang w:eastAsia="bg-BG"/>
              </w:rPr>
              <w:t>RIA</w:t>
            </w:r>
          </w:p>
        </w:tc>
        <w:tc>
          <w:tcPr>
            <w:tcW w:w="2267" w:type="dxa"/>
          </w:tcPr>
          <w:p w:rsidR="00B830A3" w:rsidRPr="00D04BD0" w:rsidRDefault="00B830A3" w:rsidP="0026618B">
            <w:pPr>
              <w:pStyle w:val="Bodytext1"/>
              <w:shd w:val="clear" w:color="auto" w:fill="auto"/>
              <w:spacing w:before="0" w:after="0" w:line="274" w:lineRule="exact"/>
              <w:ind w:left="120" w:firstLine="0"/>
              <w:rPr>
                <w:sz w:val="24"/>
                <w:szCs w:val="24"/>
              </w:rPr>
            </w:pPr>
            <w:r w:rsidRPr="00D04BD0">
              <w:rPr>
                <w:rStyle w:val="Bodytext31"/>
                <w:color w:val="000000"/>
                <w:sz w:val="24"/>
                <w:szCs w:val="24"/>
                <w:lang w:eastAsia="bg-BG"/>
              </w:rPr>
              <w:t xml:space="preserve">Construction of new and rehabilitation and modernization of existing highways and roads in the Republic of Bulgaria </w:t>
            </w:r>
          </w:p>
        </w:tc>
        <w:tc>
          <w:tcPr>
            <w:tcW w:w="5085" w:type="dxa"/>
          </w:tcPr>
          <w:p w:rsidR="00B830A3" w:rsidRPr="00D04BD0" w:rsidRDefault="00B830A3" w:rsidP="0026618B">
            <w:pPr>
              <w:pStyle w:val="Bodytext1"/>
              <w:shd w:val="clear" w:color="auto" w:fill="auto"/>
              <w:spacing w:before="0" w:after="0" w:line="274" w:lineRule="exact"/>
              <w:ind w:firstLine="0"/>
              <w:rPr>
                <w:sz w:val="24"/>
                <w:szCs w:val="24"/>
              </w:rPr>
            </w:pPr>
            <w:r w:rsidRPr="00D04BD0">
              <w:rPr>
                <w:rStyle w:val="Bodytext31"/>
                <w:color w:val="000000"/>
                <w:sz w:val="24"/>
                <w:szCs w:val="24"/>
                <w:lang w:eastAsia="bg-BG"/>
              </w:rPr>
              <w:t xml:space="preserve">Road Infrastructure Agency is responsible by law for the design, construction, management, repair and maintenance of national roads. Therefore, </w:t>
            </w:r>
            <w:r w:rsidR="0009076B" w:rsidRPr="00D04BD0">
              <w:rPr>
                <w:rStyle w:val="Bodytext31"/>
                <w:color w:val="000000"/>
                <w:sz w:val="24"/>
                <w:szCs w:val="24"/>
                <w:lang w:eastAsia="bg-BG"/>
              </w:rPr>
              <w:t xml:space="preserve">RIA are not entitled to deduction for </w:t>
            </w:r>
            <w:r w:rsidRPr="00D04BD0">
              <w:rPr>
                <w:rStyle w:val="Bodytext31"/>
                <w:color w:val="000000"/>
                <w:sz w:val="24"/>
                <w:szCs w:val="24"/>
                <w:lang w:eastAsia="bg-BG"/>
              </w:rPr>
              <w:t>the goods or services related to construction, modernization and rehabilitation, ie this is non-refundable tax.</w:t>
            </w: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60" w:firstLine="0"/>
              <w:jc w:val="left"/>
              <w:rPr>
                <w:rStyle w:val="Bodytext31"/>
                <w:color w:val="000000"/>
                <w:sz w:val="24"/>
                <w:szCs w:val="24"/>
                <w:lang w:eastAsia="bg-BG"/>
              </w:rPr>
            </w:pPr>
            <w:r w:rsidRPr="00D04BD0">
              <w:rPr>
                <w:rStyle w:val="Bodytext31"/>
                <w:color w:val="000000"/>
                <w:sz w:val="24"/>
                <w:szCs w:val="24"/>
                <w:lang w:eastAsia="bg-BG"/>
              </w:rPr>
              <w:t>Municipality</w:t>
            </w:r>
          </w:p>
        </w:tc>
        <w:tc>
          <w:tcPr>
            <w:tcW w:w="2267" w:type="dxa"/>
          </w:tcPr>
          <w:p w:rsidR="00B830A3" w:rsidRPr="00D04BD0" w:rsidRDefault="00B830A3" w:rsidP="0026618B">
            <w:pPr>
              <w:pStyle w:val="Bodytext1"/>
              <w:shd w:val="clear" w:color="auto" w:fill="auto"/>
              <w:spacing w:before="0" w:after="0"/>
              <w:ind w:left="120" w:firstLine="0"/>
              <w:rPr>
                <w:rStyle w:val="Bodytext31"/>
                <w:color w:val="000000"/>
                <w:sz w:val="24"/>
                <w:szCs w:val="24"/>
                <w:lang w:eastAsia="bg-BG"/>
              </w:rPr>
            </w:pPr>
            <w:r w:rsidRPr="00D04BD0">
              <w:rPr>
                <w:rStyle w:val="Bodytext31"/>
                <w:color w:val="000000"/>
                <w:sz w:val="24"/>
                <w:szCs w:val="24"/>
                <w:lang w:eastAsia="bg-BG"/>
              </w:rPr>
              <w:t xml:space="preserve">Construction, reconstruction and modernization of waste water treatment plants in the Republic of Bulgaria </w:t>
            </w:r>
          </w:p>
        </w:tc>
        <w:tc>
          <w:tcPr>
            <w:tcW w:w="5085" w:type="dxa"/>
          </w:tcPr>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 xml:space="preserve">As far as the municipality is obliged to implement activities in wastewater treatment in </w:t>
            </w:r>
            <w:r w:rsidR="00641B5C" w:rsidRPr="00D04BD0">
              <w:rPr>
                <w:rStyle w:val="Bodytext31"/>
                <w:color w:val="000000"/>
                <w:sz w:val="24"/>
                <w:szCs w:val="24"/>
                <w:lang w:eastAsia="bg-BG"/>
              </w:rPr>
              <w:t>favo</w:t>
            </w:r>
            <w:r w:rsidR="00604767">
              <w:rPr>
                <w:rStyle w:val="Bodytext31"/>
                <w:color w:val="000000"/>
                <w:sz w:val="24"/>
                <w:szCs w:val="24"/>
                <w:lang w:eastAsia="bg-BG"/>
              </w:rPr>
              <w:t>u</w:t>
            </w:r>
            <w:bookmarkStart w:id="0" w:name="_GoBack"/>
            <w:bookmarkEnd w:id="0"/>
            <w:r w:rsidR="00641B5C" w:rsidRPr="00D04BD0">
              <w:rPr>
                <w:rStyle w:val="Bodytext31"/>
                <w:color w:val="000000"/>
                <w:sz w:val="24"/>
                <w:szCs w:val="24"/>
                <w:lang w:eastAsia="bg-BG"/>
              </w:rPr>
              <w:t>r</w:t>
            </w:r>
            <w:r w:rsidRPr="00D04BD0">
              <w:rPr>
                <w:rStyle w:val="Bodytext31"/>
                <w:color w:val="000000"/>
                <w:sz w:val="24"/>
                <w:szCs w:val="24"/>
                <w:lang w:eastAsia="bg-BG"/>
              </w:rPr>
              <w:t xml:space="preserve"> of the population, this activity is outside the scope of independent economic activity, therefore </w:t>
            </w:r>
            <w:r w:rsidR="0026618B" w:rsidRPr="00D04BD0">
              <w:rPr>
                <w:rStyle w:val="Bodytext31"/>
                <w:color w:val="000000"/>
                <w:sz w:val="24"/>
                <w:szCs w:val="24"/>
                <w:lang w:eastAsia="bg-BG"/>
              </w:rPr>
              <w:t>the municipality</w:t>
            </w:r>
            <w:r w:rsidR="0026618B">
              <w:rPr>
                <w:rStyle w:val="Bodytext31"/>
                <w:color w:val="000000"/>
                <w:sz w:val="24"/>
                <w:szCs w:val="24"/>
                <w:lang w:eastAsia="bg-BG"/>
              </w:rPr>
              <w:t xml:space="preserve"> is</w:t>
            </w:r>
            <w:r w:rsidR="0026618B" w:rsidRPr="00D04BD0">
              <w:rPr>
                <w:rStyle w:val="Bodytext31"/>
                <w:color w:val="000000"/>
                <w:sz w:val="24"/>
                <w:szCs w:val="24"/>
                <w:lang w:eastAsia="bg-BG"/>
              </w:rPr>
              <w:t xml:space="preserve"> not entitled to deduction of tax credit for </w:t>
            </w:r>
            <w:r w:rsidRPr="00D04BD0">
              <w:rPr>
                <w:rStyle w:val="Bodytext31"/>
                <w:color w:val="000000"/>
                <w:sz w:val="24"/>
                <w:szCs w:val="24"/>
                <w:lang w:eastAsia="bg-BG"/>
              </w:rPr>
              <w:t>the goods or services for construction, reconstruction and modernization, ie this is non- refundable tax. It should be borne in mind that if the municipality provides the facilities to operators or provides services in wastewater treatment to third parties for a fee, all these listed activities are taxable supply under</w:t>
            </w:r>
            <w:r w:rsidR="0026618B">
              <w:rPr>
                <w:rStyle w:val="Bodytext31"/>
                <w:color w:val="000000"/>
                <w:sz w:val="24"/>
                <w:szCs w:val="24"/>
                <w:lang w:eastAsia="bg-BG"/>
              </w:rPr>
              <w:t xml:space="preserve"> the</w:t>
            </w:r>
            <w:r w:rsidRPr="00D04BD0">
              <w:rPr>
                <w:rStyle w:val="Bodytext31"/>
                <w:color w:val="000000"/>
                <w:sz w:val="24"/>
                <w:szCs w:val="24"/>
                <w:lang w:eastAsia="bg-BG"/>
              </w:rPr>
              <w:t xml:space="preserve"> VAT Act, therefore the municipality is entitled to deduction (full or partial) for the goods and/or services, including for activities in preparation and implementation of projects related to the construction, reconstruction and modernization of waste water treatment plants, therefore this is refundable</w:t>
            </w:r>
            <w:r w:rsidR="0026618B">
              <w:rPr>
                <w:rStyle w:val="Bodytext31"/>
                <w:color w:val="000000"/>
                <w:sz w:val="24"/>
                <w:szCs w:val="24"/>
                <w:lang w:eastAsia="bg-BG"/>
              </w:rPr>
              <w:t xml:space="preserve"> </w:t>
            </w:r>
            <w:r w:rsidRPr="00D04BD0">
              <w:rPr>
                <w:rStyle w:val="Bodytext31"/>
                <w:color w:val="000000"/>
                <w:sz w:val="24"/>
                <w:szCs w:val="24"/>
                <w:lang w:eastAsia="bg-BG"/>
              </w:rPr>
              <w:t>VAT</w:t>
            </w:r>
            <w:r w:rsidR="0026618B">
              <w:rPr>
                <w:rStyle w:val="Bodytext31"/>
                <w:color w:val="000000"/>
                <w:sz w:val="24"/>
                <w:szCs w:val="24"/>
                <w:lang w:eastAsia="bg-BG"/>
              </w:rPr>
              <w:t>.</w:t>
            </w:r>
          </w:p>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p>
        </w:tc>
      </w:tr>
      <w:tr w:rsidR="00B830A3" w:rsidRPr="00D04BD0" w:rsidTr="00791D66">
        <w:trPr>
          <w:trHeight w:val="1834"/>
        </w:trPr>
        <w:tc>
          <w:tcPr>
            <w:tcW w:w="2215" w:type="dxa"/>
          </w:tcPr>
          <w:p w:rsidR="00B830A3" w:rsidRPr="00D04BD0" w:rsidRDefault="00B830A3" w:rsidP="00791D66">
            <w:pPr>
              <w:pStyle w:val="Bodytext1"/>
              <w:shd w:val="clear" w:color="auto" w:fill="auto"/>
              <w:spacing w:before="0" w:after="0" w:line="240" w:lineRule="exact"/>
              <w:ind w:left="120" w:firstLine="0"/>
              <w:jc w:val="left"/>
              <w:rPr>
                <w:sz w:val="24"/>
                <w:szCs w:val="24"/>
              </w:rPr>
            </w:pPr>
            <w:r w:rsidRPr="00D04BD0">
              <w:rPr>
                <w:rStyle w:val="Bodytext31"/>
                <w:color w:val="000000"/>
                <w:sz w:val="24"/>
                <w:szCs w:val="24"/>
                <w:lang w:eastAsia="bg-BG"/>
              </w:rPr>
              <w:lastRenderedPageBreak/>
              <w:t>Municipality</w:t>
            </w:r>
          </w:p>
        </w:tc>
        <w:tc>
          <w:tcPr>
            <w:tcW w:w="2267" w:type="dxa"/>
          </w:tcPr>
          <w:p w:rsidR="00B830A3" w:rsidRPr="00D04BD0" w:rsidRDefault="00B830A3" w:rsidP="0026618B">
            <w:pPr>
              <w:pStyle w:val="Bodytext1"/>
              <w:shd w:val="clear" w:color="auto" w:fill="auto"/>
              <w:spacing w:before="0" w:after="0" w:line="274" w:lineRule="exact"/>
              <w:ind w:left="100" w:firstLine="0"/>
              <w:rPr>
                <w:sz w:val="24"/>
                <w:szCs w:val="24"/>
              </w:rPr>
            </w:pPr>
            <w:r w:rsidRPr="00D04BD0">
              <w:rPr>
                <w:rStyle w:val="Bodytext31"/>
                <w:color w:val="000000"/>
                <w:sz w:val="24"/>
                <w:szCs w:val="24"/>
                <w:lang w:eastAsia="bg-BG"/>
              </w:rPr>
              <w:t xml:space="preserve">Design, construction, expansion, reconstruction and modernization of water supply and sewerage networks in the Republic of Bulgaria </w:t>
            </w:r>
          </w:p>
        </w:tc>
        <w:tc>
          <w:tcPr>
            <w:tcW w:w="5085" w:type="dxa"/>
          </w:tcPr>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Under the Water Act municipalities provide the right to operate the water and wastewater infrastructure for permanent solutions to public needs to third parties for WSS, WSS operators through contracts concluded under the Water Act or the Law on Concessions. Under these contracts WSS operators recognize property rights on water</w:t>
            </w:r>
            <w:r w:rsidR="006E2B7A">
              <w:rPr>
                <w:rStyle w:val="Bodytext31"/>
                <w:color w:val="000000"/>
                <w:sz w:val="24"/>
                <w:szCs w:val="24"/>
                <w:lang w:eastAsia="bg-BG"/>
              </w:rPr>
              <w:t xml:space="preserve"> supply</w:t>
            </w:r>
            <w:r w:rsidRPr="00D04BD0">
              <w:rPr>
                <w:rStyle w:val="Bodytext31"/>
                <w:color w:val="000000"/>
                <w:sz w:val="24"/>
                <w:szCs w:val="24"/>
                <w:lang w:eastAsia="bg-BG"/>
              </w:rPr>
              <w:t xml:space="preserve"> and wastewater infrastructure with the express condition to make investments in the amount of depreciation of infrastructure, </w:t>
            </w:r>
            <w:r w:rsidR="00641B5C" w:rsidRPr="00D04BD0">
              <w:rPr>
                <w:rStyle w:val="Bodytext31"/>
                <w:color w:val="000000"/>
                <w:sz w:val="24"/>
                <w:szCs w:val="24"/>
                <w:lang w:eastAsia="bg-BG"/>
              </w:rPr>
              <w:t>i.e.</w:t>
            </w:r>
            <w:r w:rsidRPr="00D04BD0">
              <w:rPr>
                <w:rStyle w:val="Bodytext31"/>
                <w:color w:val="000000"/>
                <w:sz w:val="24"/>
                <w:szCs w:val="24"/>
                <w:lang w:eastAsia="bg-BG"/>
              </w:rPr>
              <w:t xml:space="preserve"> this is barter, where the activity of the municipality is taxable under </w:t>
            </w:r>
            <w:r w:rsidR="006E2B7A">
              <w:rPr>
                <w:rStyle w:val="Bodytext31"/>
                <w:color w:val="000000"/>
                <w:sz w:val="24"/>
                <w:szCs w:val="24"/>
                <w:lang w:eastAsia="bg-BG"/>
              </w:rPr>
              <w:t xml:space="preserve">the </w:t>
            </w:r>
            <w:r w:rsidRPr="00D04BD0">
              <w:rPr>
                <w:rStyle w:val="Bodytext31"/>
                <w:color w:val="000000"/>
                <w:sz w:val="24"/>
                <w:szCs w:val="24"/>
                <w:lang w:eastAsia="bg-BG"/>
              </w:rPr>
              <w:t xml:space="preserve">VAT Act therefore for the goods and/or services related to the design, construction, expansion, reconstruction and modernization of </w:t>
            </w:r>
            <w:r w:rsidR="006E2B7A">
              <w:rPr>
                <w:rStyle w:val="Bodytext31"/>
                <w:color w:val="000000"/>
                <w:sz w:val="24"/>
                <w:szCs w:val="24"/>
                <w:lang w:eastAsia="bg-BG"/>
              </w:rPr>
              <w:t>WSS</w:t>
            </w:r>
            <w:r w:rsidRPr="00D04BD0">
              <w:rPr>
                <w:rStyle w:val="Bodytext31"/>
                <w:color w:val="000000"/>
                <w:sz w:val="24"/>
                <w:szCs w:val="24"/>
                <w:lang w:eastAsia="bg-BG"/>
              </w:rPr>
              <w:t xml:space="preserve"> systems and facilities the municipality is entitled to deduction</w:t>
            </w:r>
            <w:r w:rsidR="006E2B7A">
              <w:rPr>
                <w:rStyle w:val="Bodytext31"/>
                <w:color w:val="000000"/>
                <w:sz w:val="24"/>
                <w:szCs w:val="24"/>
                <w:lang w:eastAsia="bg-BG"/>
              </w:rPr>
              <w:t>,</w:t>
            </w:r>
            <w:r w:rsidRPr="00D04BD0">
              <w:rPr>
                <w:rStyle w:val="Bodytext31"/>
                <w:color w:val="000000"/>
                <w:sz w:val="24"/>
                <w:szCs w:val="24"/>
                <w:lang w:eastAsia="bg-BG"/>
              </w:rPr>
              <w:t xml:space="preserve"> therefore the charged VAT is refundable.</w:t>
            </w:r>
          </w:p>
          <w:p w:rsidR="00B830A3" w:rsidRPr="00D04BD0" w:rsidRDefault="00B830A3" w:rsidP="0026618B">
            <w:pPr>
              <w:pStyle w:val="Bodytext1"/>
              <w:shd w:val="clear" w:color="auto" w:fill="auto"/>
              <w:spacing w:before="0" w:after="0" w:line="274" w:lineRule="exact"/>
              <w:ind w:firstLine="0"/>
              <w:rPr>
                <w:sz w:val="24"/>
                <w:szCs w:val="24"/>
              </w:rPr>
            </w:pP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20" w:firstLine="0"/>
              <w:jc w:val="left"/>
              <w:rPr>
                <w:sz w:val="24"/>
                <w:szCs w:val="24"/>
              </w:rPr>
            </w:pPr>
            <w:r w:rsidRPr="00D04BD0">
              <w:rPr>
                <w:rStyle w:val="Bodytext31"/>
                <w:color w:val="000000"/>
                <w:sz w:val="24"/>
                <w:szCs w:val="24"/>
                <w:lang w:eastAsia="bg-BG"/>
              </w:rPr>
              <w:t>Municipality</w:t>
            </w:r>
          </w:p>
        </w:tc>
        <w:tc>
          <w:tcPr>
            <w:tcW w:w="2267" w:type="dxa"/>
          </w:tcPr>
          <w:p w:rsidR="00B830A3" w:rsidRPr="00D04BD0" w:rsidRDefault="00B830A3" w:rsidP="0092149E">
            <w:pPr>
              <w:pStyle w:val="Bodytext1"/>
              <w:shd w:val="clear" w:color="auto" w:fill="auto"/>
              <w:spacing w:before="0" w:after="0"/>
              <w:ind w:left="100" w:firstLine="0"/>
              <w:rPr>
                <w:sz w:val="24"/>
                <w:szCs w:val="24"/>
              </w:rPr>
            </w:pPr>
            <w:r w:rsidRPr="00D04BD0">
              <w:rPr>
                <w:rStyle w:val="Bodytext31"/>
                <w:color w:val="000000"/>
                <w:sz w:val="24"/>
                <w:szCs w:val="24"/>
                <w:lang w:eastAsia="bg-BG"/>
              </w:rPr>
              <w:t xml:space="preserve">Construction of </w:t>
            </w:r>
            <w:r w:rsidR="0092149E" w:rsidRPr="00D04BD0">
              <w:rPr>
                <w:rStyle w:val="Bodytext31"/>
                <w:color w:val="000000"/>
                <w:sz w:val="24"/>
                <w:szCs w:val="24"/>
                <w:lang w:eastAsia="bg-BG"/>
              </w:rPr>
              <w:t xml:space="preserve">waste pre-treatment and waste separation </w:t>
            </w:r>
            <w:r w:rsidRPr="00D04BD0">
              <w:rPr>
                <w:rStyle w:val="Bodytext31"/>
                <w:color w:val="000000"/>
                <w:sz w:val="24"/>
                <w:szCs w:val="24"/>
                <w:lang w:eastAsia="bg-BG"/>
              </w:rPr>
              <w:t xml:space="preserve">facilities on the territory of Bulgaria </w:t>
            </w:r>
          </w:p>
        </w:tc>
        <w:tc>
          <w:tcPr>
            <w:tcW w:w="5085" w:type="dxa"/>
            <w:vAlign w:val="center"/>
          </w:tcPr>
          <w:p w:rsidR="00B830A3" w:rsidRPr="00D04BD0" w:rsidRDefault="00B830A3" w:rsidP="0026618B">
            <w:pPr>
              <w:pStyle w:val="Bodytext1"/>
              <w:shd w:val="clear" w:color="auto" w:fill="auto"/>
              <w:tabs>
                <w:tab w:val="left" w:pos="3013"/>
              </w:tabs>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 xml:space="preserve">As far as the municipality is obliged to implement activities in waste collection, where under the Local Taxes and Fees Act fees for domestic waste are charged not subject to VAT, the activities related to waste collection are outside the scope of independent economic activity. Therefore, </w:t>
            </w:r>
            <w:r w:rsidR="00D77ACC" w:rsidRPr="00D04BD0">
              <w:rPr>
                <w:rStyle w:val="Bodytext31"/>
                <w:color w:val="000000"/>
                <w:sz w:val="24"/>
                <w:szCs w:val="24"/>
                <w:lang w:eastAsia="bg-BG"/>
              </w:rPr>
              <w:t xml:space="preserve">the municipality </w:t>
            </w:r>
            <w:r w:rsidR="00D77ACC">
              <w:rPr>
                <w:rStyle w:val="Bodytext31"/>
                <w:color w:val="000000"/>
                <w:sz w:val="24"/>
                <w:szCs w:val="24"/>
                <w:lang w:eastAsia="bg-BG"/>
              </w:rPr>
              <w:t>is</w:t>
            </w:r>
            <w:r w:rsidR="00D77ACC" w:rsidRPr="00D04BD0">
              <w:rPr>
                <w:rStyle w:val="Bodytext31"/>
                <w:color w:val="000000"/>
                <w:sz w:val="24"/>
                <w:szCs w:val="24"/>
                <w:lang w:eastAsia="bg-BG"/>
              </w:rPr>
              <w:t xml:space="preserve"> not entitled to deduction of tax credit for </w:t>
            </w:r>
            <w:r w:rsidRPr="00D04BD0">
              <w:rPr>
                <w:rStyle w:val="Bodytext31"/>
                <w:color w:val="000000"/>
                <w:sz w:val="24"/>
                <w:szCs w:val="24"/>
                <w:lang w:eastAsia="bg-BG"/>
              </w:rPr>
              <w:t xml:space="preserve">the goods or services for construction of facilities, ie this is non-refundable tax. It should be borne in mind that if the municipality provides the use of such facilities or carries out treatment, sorting and separation of waste services for a fee and if as a result of these activities waste is produced that will be subject to subsequent treatment, all those activities </w:t>
            </w:r>
            <w:r w:rsidR="00C04018" w:rsidRPr="00D04BD0">
              <w:rPr>
                <w:rStyle w:val="Bodytext31"/>
                <w:color w:val="000000"/>
                <w:sz w:val="24"/>
                <w:szCs w:val="24"/>
                <w:lang w:eastAsia="bg-BG"/>
              </w:rPr>
              <w:t xml:space="preserve">listed </w:t>
            </w:r>
            <w:r w:rsidRPr="00D04BD0">
              <w:rPr>
                <w:rStyle w:val="Bodytext31"/>
                <w:color w:val="000000"/>
                <w:sz w:val="24"/>
                <w:szCs w:val="24"/>
                <w:lang w:eastAsia="bg-BG"/>
              </w:rPr>
              <w:t>are taxable supplies under</w:t>
            </w:r>
            <w:r w:rsidR="00C04018">
              <w:rPr>
                <w:rStyle w:val="Bodytext31"/>
                <w:color w:val="000000"/>
                <w:sz w:val="24"/>
                <w:szCs w:val="24"/>
                <w:lang w:eastAsia="bg-BG"/>
              </w:rPr>
              <w:t xml:space="preserve"> the</w:t>
            </w:r>
            <w:r w:rsidRPr="00D04BD0">
              <w:rPr>
                <w:rStyle w:val="Bodytext31"/>
                <w:color w:val="000000"/>
                <w:sz w:val="24"/>
                <w:szCs w:val="24"/>
                <w:lang w:eastAsia="bg-BG"/>
              </w:rPr>
              <w:t xml:space="preserve"> VAT Act, therefore the municipality is entitled to deduction of tax credit (full or partial), including activities for preparation and implementation of the project/s, respectively, this is refundable VAT to the amount of the full or partial credit.</w:t>
            </w:r>
          </w:p>
          <w:p w:rsidR="00B830A3" w:rsidRPr="00D04BD0" w:rsidRDefault="00B830A3" w:rsidP="0026618B">
            <w:pPr>
              <w:pStyle w:val="Bodytext1"/>
              <w:shd w:val="clear" w:color="auto" w:fill="auto"/>
              <w:spacing w:before="0" w:after="0" w:line="274" w:lineRule="exact"/>
              <w:ind w:firstLine="0"/>
              <w:rPr>
                <w:sz w:val="24"/>
                <w:szCs w:val="24"/>
              </w:rPr>
            </w:pP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t>Municipality</w:t>
            </w:r>
          </w:p>
        </w:tc>
        <w:tc>
          <w:tcPr>
            <w:tcW w:w="2267" w:type="dxa"/>
          </w:tcPr>
          <w:p w:rsidR="00B830A3" w:rsidRPr="00D04BD0" w:rsidRDefault="00B830A3" w:rsidP="0026618B">
            <w:pPr>
              <w:pStyle w:val="Bodytext1"/>
              <w:shd w:val="clear" w:color="auto" w:fill="auto"/>
              <w:spacing w:before="0" w:after="0"/>
              <w:ind w:firstLine="0"/>
              <w:rPr>
                <w:rStyle w:val="Bodytext31"/>
                <w:color w:val="000000"/>
                <w:sz w:val="24"/>
                <w:szCs w:val="24"/>
                <w:lang w:eastAsia="bg-BG"/>
              </w:rPr>
            </w:pPr>
            <w:r w:rsidRPr="00D04BD0">
              <w:rPr>
                <w:rStyle w:val="Bodytext31"/>
                <w:color w:val="000000"/>
                <w:sz w:val="24"/>
                <w:szCs w:val="24"/>
                <w:lang w:eastAsia="bg-BG"/>
              </w:rPr>
              <w:t xml:space="preserve">Construction of centers for waste recycling on the territory of Bulgaria </w:t>
            </w:r>
          </w:p>
          <w:p w:rsidR="00B830A3" w:rsidRPr="00D04BD0" w:rsidRDefault="00B830A3" w:rsidP="0026618B">
            <w:pPr>
              <w:pStyle w:val="Bodytext1"/>
              <w:shd w:val="clear" w:color="auto" w:fill="auto"/>
              <w:spacing w:before="0" w:after="0"/>
              <w:ind w:firstLine="0"/>
              <w:rPr>
                <w:rStyle w:val="Bodytext31"/>
                <w:color w:val="000000"/>
                <w:sz w:val="24"/>
                <w:szCs w:val="24"/>
                <w:lang w:eastAsia="bg-BG"/>
              </w:rPr>
            </w:pPr>
          </w:p>
          <w:p w:rsidR="00B830A3" w:rsidRPr="00D04BD0" w:rsidRDefault="00B830A3" w:rsidP="0026618B">
            <w:pPr>
              <w:pStyle w:val="Bodytext1"/>
              <w:shd w:val="clear" w:color="auto" w:fill="auto"/>
              <w:spacing w:before="0" w:after="0"/>
              <w:ind w:firstLine="0"/>
              <w:rPr>
                <w:sz w:val="24"/>
                <w:szCs w:val="24"/>
              </w:rPr>
            </w:pPr>
          </w:p>
        </w:tc>
        <w:tc>
          <w:tcPr>
            <w:tcW w:w="5085" w:type="dxa"/>
            <w:vAlign w:val="bottom"/>
          </w:tcPr>
          <w:p w:rsidR="00B830A3" w:rsidRPr="00D04BD0" w:rsidRDefault="00B830A3" w:rsidP="00A876FA">
            <w:pPr>
              <w:pStyle w:val="Bodytext1"/>
              <w:shd w:val="clear" w:color="auto" w:fill="auto"/>
              <w:spacing w:before="0" w:after="0" w:line="274" w:lineRule="exact"/>
              <w:ind w:firstLine="0"/>
              <w:rPr>
                <w:color w:val="000000"/>
                <w:sz w:val="24"/>
                <w:szCs w:val="24"/>
                <w:lang w:eastAsia="bg-BG"/>
              </w:rPr>
            </w:pPr>
            <w:r w:rsidRPr="00D04BD0">
              <w:rPr>
                <w:rStyle w:val="Bodytext31"/>
                <w:color w:val="000000"/>
                <w:sz w:val="24"/>
                <w:szCs w:val="24"/>
                <w:lang w:eastAsia="bg-BG"/>
              </w:rPr>
              <w:t xml:space="preserve">As far as the municipality is obliged to implement activities in waste collection, where under the Local Taxes and Fees Act fees for domestic waste are charged not subject to VAT, the activities related to waste collection are outside the scope of independent economic </w:t>
            </w:r>
            <w:r w:rsidRPr="00D04BD0">
              <w:rPr>
                <w:rStyle w:val="Bodytext31"/>
                <w:color w:val="000000"/>
                <w:sz w:val="24"/>
                <w:szCs w:val="24"/>
                <w:lang w:eastAsia="bg-BG"/>
              </w:rPr>
              <w:lastRenderedPageBreak/>
              <w:t xml:space="preserve">activity. Therefore, </w:t>
            </w:r>
            <w:r w:rsidR="00C96A80" w:rsidRPr="00D04BD0">
              <w:rPr>
                <w:rStyle w:val="Bodytext31"/>
                <w:color w:val="000000"/>
                <w:sz w:val="24"/>
                <w:szCs w:val="24"/>
                <w:lang w:eastAsia="bg-BG"/>
              </w:rPr>
              <w:t xml:space="preserve">the municipality </w:t>
            </w:r>
            <w:r w:rsidR="00C96A80">
              <w:rPr>
                <w:rStyle w:val="Bodytext31"/>
                <w:color w:val="000000"/>
                <w:sz w:val="24"/>
                <w:szCs w:val="24"/>
                <w:lang w:eastAsia="bg-BG"/>
              </w:rPr>
              <w:t xml:space="preserve">is </w:t>
            </w:r>
            <w:r w:rsidR="00C96A80" w:rsidRPr="00D04BD0">
              <w:rPr>
                <w:rStyle w:val="Bodytext31"/>
                <w:color w:val="000000"/>
                <w:sz w:val="24"/>
                <w:szCs w:val="24"/>
                <w:lang w:eastAsia="bg-BG"/>
              </w:rPr>
              <w:t xml:space="preserve">not entitled to deduction of tax credit for </w:t>
            </w:r>
            <w:r w:rsidRPr="00D04BD0">
              <w:rPr>
                <w:rStyle w:val="Bodytext31"/>
                <w:color w:val="000000"/>
                <w:sz w:val="24"/>
                <w:szCs w:val="24"/>
                <w:lang w:eastAsia="bg-BG"/>
              </w:rPr>
              <w:t>the goods or services for construction of waste recycling centers, ie this is non-refundable tax.</w:t>
            </w:r>
            <w:r w:rsidRPr="00D04BD0">
              <w:rPr>
                <w:sz w:val="24"/>
                <w:szCs w:val="24"/>
              </w:rPr>
              <w:t xml:space="preserve"> </w:t>
            </w:r>
            <w:r w:rsidRPr="00D04BD0">
              <w:rPr>
                <w:rStyle w:val="Bodytext31"/>
                <w:color w:val="000000"/>
                <w:sz w:val="24"/>
                <w:szCs w:val="24"/>
                <w:lang w:eastAsia="bg-BG"/>
              </w:rPr>
              <w:t xml:space="preserve">It should be borne in mind that if the municipality </w:t>
            </w:r>
            <w:r w:rsidR="00A876FA">
              <w:rPr>
                <w:rStyle w:val="Bodytext31"/>
                <w:color w:val="000000"/>
                <w:sz w:val="24"/>
                <w:szCs w:val="24"/>
                <w:lang w:eastAsia="bg-BG"/>
              </w:rPr>
              <w:t xml:space="preserve">charges </w:t>
            </w:r>
            <w:r w:rsidRPr="00D04BD0">
              <w:rPr>
                <w:rStyle w:val="Bodytext31"/>
                <w:color w:val="000000"/>
                <w:sz w:val="24"/>
                <w:szCs w:val="24"/>
                <w:lang w:eastAsia="bg-BG"/>
              </w:rPr>
              <w:t xml:space="preserve">to third parties the right to use these centers or carries out waste recycling services against payment, and realizes raw material obtained after recycling, all these activities </w:t>
            </w:r>
            <w:r w:rsidR="00A876FA" w:rsidRPr="00D04BD0">
              <w:rPr>
                <w:rStyle w:val="Bodytext31"/>
                <w:color w:val="000000"/>
                <w:sz w:val="24"/>
                <w:szCs w:val="24"/>
                <w:lang w:eastAsia="bg-BG"/>
              </w:rPr>
              <w:t xml:space="preserve">listed </w:t>
            </w:r>
            <w:r w:rsidRPr="00D04BD0">
              <w:rPr>
                <w:rStyle w:val="Bodytext31"/>
                <w:color w:val="000000"/>
                <w:sz w:val="24"/>
                <w:szCs w:val="24"/>
                <w:lang w:eastAsia="bg-BG"/>
              </w:rPr>
              <w:t>are taxable supply under</w:t>
            </w:r>
            <w:r w:rsidR="00A876FA">
              <w:rPr>
                <w:rStyle w:val="Bodytext31"/>
                <w:color w:val="000000"/>
                <w:sz w:val="24"/>
                <w:szCs w:val="24"/>
                <w:lang w:eastAsia="bg-BG"/>
              </w:rPr>
              <w:t xml:space="preserve"> the</w:t>
            </w:r>
            <w:r w:rsidRPr="00D04BD0">
              <w:rPr>
                <w:rStyle w:val="Bodytext31"/>
                <w:color w:val="000000"/>
                <w:sz w:val="24"/>
                <w:szCs w:val="24"/>
                <w:lang w:eastAsia="bg-BG"/>
              </w:rPr>
              <w:t xml:space="preserve"> VAT Act, therefore the municipality is entitled to deduct</w:t>
            </w:r>
            <w:r w:rsidR="00A876FA">
              <w:rPr>
                <w:rStyle w:val="Bodytext31"/>
                <w:color w:val="000000"/>
                <w:sz w:val="24"/>
                <w:szCs w:val="24"/>
                <w:lang w:eastAsia="bg-BG"/>
              </w:rPr>
              <w:t>ion of</w:t>
            </w:r>
            <w:r w:rsidRPr="00D04BD0">
              <w:rPr>
                <w:rStyle w:val="Bodytext31"/>
                <w:color w:val="000000"/>
                <w:sz w:val="24"/>
                <w:szCs w:val="24"/>
                <w:lang w:eastAsia="bg-BG"/>
              </w:rPr>
              <w:t xml:space="preserve"> tax credit (full or partial), respectively, this is refundable VAT in full or partial amount of the credit.</w:t>
            </w:r>
          </w:p>
        </w:tc>
      </w:tr>
      <w:tr w:rsidR="00B830A3" w:rsidRPr="00D04BD0" w:rsidTr="00791D66">
        <w:tc>
          <w:tcPr>
            <w:tcW w:w="2215" w:type="dxa"/>
          </w:tcPr>
          <w:p w:rsidR="00B830A3" w:rsidRPr="00D04BD0" w:rsidRDefault="00B830A3" w:rsidP="00791D66">
            <w:pPr>
              <w:pStyle w:val="Bodytext1"/>
              <w:shd w:val="clear" w:color="auto" w:fill="auto"/>
              <w:spacing w:before="0" w:after="60" w:line="240" w:lineRule="exact"/>
              <w:ind w:firstLine="0"/>
              <w:jc w:val="left"/>
              <w:rPr>
                <w:sz w:val="24"/>
                <w:szCs w:val="24"/>
              </w:rPr>
            </w:pPr>
            <w:r w:rsidRPr="00D04BD0">
              <w:rPr>
                <w:rStyle w:val="Bodytext31"/>
                <w:color w:val="000000"/>
                <w:sz w:val="24"/>
                <w:szCs w:val="24"/>
                <w:lang w:eastAsia="bg-BG"/>
              </w:rPr>
              <w:lastRenderedPageBreak/>
              <w:t>Municipality /</w:t>
            </w:r>
          </w:p>
          <w:p w:rsidR="00B830A3" w:rsidRPr="00D04BD0" w:rsidRDefault="00B830A3" w:rsidP="00791D66">
            <w:pPr>
              <w:pStyle w:val="Bodytext1"/>
              <w:shd w:val="clear" w:color="auto" w:fill="auto"/>
              <w:spacing w:before="60" w:after="0" w:line="240" w:lineRule="exact"/>
              <w:ind w:firstLine="0"/>
              <w:jc w:val="left"/>
              <w:rPr>
                <w:sz w:val="24"/>
                <w:szCs w:val="24"/>
              </w:rPr>
            </w:pPr>
            <w:r w:rsidRPr="00D04BD0">
              <w:rPr>
                <w:rStyle w:val="Bodytext31"/>
                <w:color w:val="000000"/>
                <w:sz w:val="24"/>
                <w:szCs w:val="24"/>
                <w:lang w:eastAsia="bg-BG"/>
              </w:rPr>
              <w:t>Ministry</w:t>
            </w:r>
          </w:p>
        </w:tc>
        <w:tc>
          <w:tcPr>
            <w:tcW w:w="2267" w:type="dxa"/>
          </w:tcPr>
          <w:p w:rsidR="00B830A3" w:rsidRPr="00D04BD0" w:rsidRDefault="00B830A3" w:rsidP="0026618B">
            <w:pPr>
              <w:pStyle w:val="Bodytext1"/>
              <w:shd w:val="clear" w:color="auto" w:fill="auto"/>
              <w:spacing w:before="0" w:after="0"/>
              <w:ind w:firstLine="0"/>
              <w:rPr>
                <w:rStyle w:val="Bodytext31"/>
                <w:color w:val="000000"/>
                <w:sz w:val="24"/>
                <w:szCs w:val="24"/>
                <w:lang w:eastAsia="bg-BG"/>
              </w:rPr>
            </w:pPr>
            <w:r w:rsidRPr="00D04BD0">
              <w:rPr>
                <w:rStyle w:val="Bodytext31"/>
                <w:color w:val="000000"/>
                <w:sz w:val="24"/>
                <w:szCs w:val="24"/>
                <w:lang w:eastAsia="bg-BG"/>
              </w:rPr>
              <w:t>Construction, rehabilitation, modernization and equipping of outpatient and hospital care facilities</w:t>
            </w:r>
          </w:p>
          <w:p w:rsidR="00B830A3" w:rsidRPr="00D04BD0" w:rsidRDefault="00B830A3" w:rsidP="0026618B">
            <w:pPr>
              <w:pStyle w:val="Bodytext1"/>
              <w:shd w:val="clear" w:color="auto" w:fill="auto"/>
              <w:spacing w:before="0" w:after="0"/>
              <w:ind w:firstLine="0"/>
              <w:rPr>
                <w:sz w:val="24"/>
                <w:szCs w:val="24"/>
              </w:rPr>
            </w:pPr>
          </w:p>
        </w:tc>
        <w:tc>
          <w:tcPr>
            <w:tcW w:w="5085" w:type="dxa"/>
          </w:tcPr>
          <w:p w:rsidR="00B830A3" w:rsidRPr="00D04BD0" w:rsidRDefault="00B830A3" w:rsidP="00BA2EC0">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As the municipality and t</w:t>
            </w:r>
            <w:r w:rsidR="00BA2EC0">
              <w:rPr>
                <w:rStyle w:val="Bodytext31"/>
                <w:color w:val="000000"/>
                <w:sz w:val="24"/>
                <w:szCs w:val="24"/>
                <w:lang w:eastAsia="bg-BG"/>
              </w:rPr>
              <w:t>h</w:t>
            </w:r>
            <w:r w:rsidRPr="00D04BD0">
              <w:rPr>
                <w:rStyle w:val="Bodytext31"/>
                <w:color w:val="000000"/>
                <w:sz w:val="24"/>
                <w:szCs w:val="24"/>
                <w:lang w:eastAsia="bg-BG"/>
              </w:rPr>
              <w:t>e relevant ministries are responsible for financing the modernization of medical institutions at their own account, th</w:t>
            </w:r>
            <w:r w:rsidR="000353D8">
              <w:rPr>
                <w:rStyle w:val="Bodytext31"/>
                <w:color w:val="000000"/>
                <w:sz w:val="24"/>
                <w:szCs w:val="24"/>
                <w:lang w:eastAsia="bg-BG"/>
              </w:rPr>
              <w:t>is</w:t>
            </w:r>
            <w:r w:rsidRPr="00D04BD0">
              <w:rPr>
                <w:rStyle w:val="Bodytext31"/>
                <w:color w:val="000000"/>
                <w:sz w:val="24"/>
                <w:szCs w:val="24"/>
                <w:lang w:eastAsia="bg-BG"/>
              </w:rPr>
              <w:t xml:space="preserve"> activity is </w:t>
            </w:r>
            <w:r w:rsidR="00B05014">
              <w:rPr>
                <w:rStyle w:val="Bodytext31"/>
                <w:color w:val="000000"/>
                <w:sz w:val="24"/>
                <w:szCs w:val="24"/>
                <w:lang w:eastAsia="bg-BG"/>
              </w:rPr>
              <w:t>carried out</w:t>
            </w:r>
            <w:r w:rsidRPr="00D04BD0">
              <w:rPr>
                <w:rStyle w:val="Bodytext31"/>
                <w:color w:val="000000"/>
                <w:sz w:val="24"/>
                <w:szCs w:val="24"/>
                <w:lang w:eastAsia="bg-BG"/>
              </w:rPr>
              <w:t xml:space="preserve"> in their capacity </w:t>
            </w:r>
            <w:r w:rsidR="00B05014">
              <w:rPr>
                <w:rStyle w:val="Bodytext31"/>
                <w:color w:val="000000"/>
                <w:sz w:val="24"/>
                <w:szCs w:val="24"/>
                <w:lang w:eastAsia="bg-BG"/>
              </w:rPr>
              <w:t>of</w:t>
            </w:r>
            <w:r w:rsidRPr="00D04BD0">
              <w:rPr>
                <w:rStyle w:val="Bodytext31"/>
                <w:color w:val="000000"/>
                <w:sz w:val="24"/>
                <w:szCs w:val="24"/>
                <w:lang w:eastAsia="bg-BG"/>
              </w:rPr>
              <w:t xml:space="preserve"> a local authority or public body. Therefore, </w:t>
            </w:r>
            <w:r w:rsidR="00AA0A96" w:rsidRPr="00D04BD0">
              <w:rPr>
                <w:rStyle w:val="Bodytext31"/>
                <w:color w:val="000000"/>
                <w:sz w:val="24"/>
                <w:szCs w:val="24"/>
                <w:lang w:eastAsia="bg-BG"/>
              </w:rPr>
              <w:t xml:space="preserve">the municipality/ministry </w:t>
            </w:r>
            <w:r w:rsidR="00AA0A96">
              <w:rPr>
                <w:rStyle w:val="Bodytext31"/>
                <w:color w:val="000000"/>
                <w:sz w:val="24"/>
                <w:szCs w:val="24"/>
                <w:lang w:eastAsia="bg-BG"/>
              </w:rPr>
              <w:t>is</w:t>
            </w:r>
            <w:r w:rsidR="00AA0A96" w:rsidRPr="00D04BD0">
              <w:rPr>
                <w:rStyle w:val="Bodytext31"/>
                <w:color w:val="000000"/>
                <w:sz w:val="24"/>
                <w:szCs w:val="24"/>
                <w:lang w:eastAsia="bg-BG"/>
              </w:rPr>
              <w:t xml:space="preserve"> not entitled to deduction of tax credit for </w:t>
            </w:r>
            <w:r w:rsidRPr="00D04BD0">
              <w:rPr>
                <w:rStyle w:val="Bodytext31"/>
                <w:color w:val="000000"/>
                <w:sz w:val="24"/>
                <w:szCs w:val="24"/>
                <w:lang w:eastAsia="bg-BG"/>
              </w:rPr>
              <w:t>the goods or services for construction, rehabilitation, modernization and equipment of establishments, ie this is non-refundable tax.</w:t>
            </w:r>
          </w:p>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 xml:space="preserve">It should be borne in mind that if the municipality/ministry rents or sells separate parts of facilities or equipment under certain conditions, this is a taxable supply under  </w:t>
            </w:r>
            <w:r w:rsidR="000353D8">
              <w:rPr>
                <w:rStyle w:val="Bodytext31"/>
                <w:color w:val="000000"/>
                <w:sz w:val="24"/>
                <w:szCs w:val="24"/>
                <w:lang w:eastAsia="bg-BG"/>
              </w:rPr>
              <w:t xml:space="preserve">the </w:t>
            </w:r>
            <w:r w:rsidRPr="00D04BD0">
              <w:rPr>
                <w:rStyle w:val="Bodytext31"/>
                <w:color w:val="000000"/>
                <w:sz w:val="24"/>
                <w:szCs w:val="24"/>
                <w:lang w:eastAsia="bg-BG"/>
              </w:rPr>
              <w:t xml:space="preserve">VAT Act. Therefore, the municipality /ministry is entitled to deduction of tax credit (full or partial), respectively, this is refundable VAT in full or in the amount of </w:t>
            </w:r>
            <w:r w:rsidR="000353D8">
              <w:rPr>
                <w:rStyle w:val="Bodytext31"/>
                <w:color w:val="000000"/>
                <w:sz w:val="24"/>
                <w:szCs w:val="24"/>
                <w:lang w:eastAsia="bg-BG"/>
              </w:rPr>
              <w:t xml:space="preserve">the </w:t>
            </w:r>
            <w:r w:rsidRPr="00D04BD0">
              <w:rPr>
                <w:rStyle w:val="Bodytext31"/>
                <w:color w:val="000000"/>
                <w:sz w:val="24"/>
                <w:szCs w:val="24"/>
                <w:lang w:eastAsia="bg-BG"/>
              </w:rPr>
              <w:t>partial credit, including transactions related to construction, rehabilitation, modernization and equipping of medical establishments for outpatient and inpatient care.</w:t>
            </w:r>
          </w:p>
          <w:p w:rsidR="00B830A3" w:rsidRPr="00D04BD0" w:rsidRDefault="00B830A3" w:rsidP="0026618B">
            <w:pPr>
              <w:pStyle w:val="Bodytext1"/>
              <w:shd w:val="clear" w:color="auto" w:fill="auto"/>
              <w:spacing w:before="0" w:after="0" w:line="274" w:lineRule="exact"/>
              <w:ind w:firstLine="0"/>
              <w:rPr>
                <w:sz w:val="24"/>
                <w:szCs w:val="24"/>
              </w:rPr>
            </w:pP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t>Municipality</w:t>
            </w:r>
          </w:p>
        </w:tc>
        <w:tc>
          <w:tcPr>
            <w:tcW w:w="2267" w:type="dxa"/>
          </w:tcPr>
          <w:p w:rsidR="00B830A3" w:rsidRPr="00D04BD0" w:rsidRDefault="00B830A3" w:rsidP="0026618B">
            <w:pPr>
              <w:pStyle w:val="Bodytext1"/>
              <w:shd w:val="clear" w:color="auto" w:fill="auto"/>
              <w:spacing w:before="0" w:after="0"/>
              <w:ind w:left="100" w:firstLine="0"/>
              <w:rPr>
                <w:sz w:val="24"/>
                <w:szCs w:val="24"/>
              </w:rPr>
            </w:pPr>
            <w:r w:rsidRPr="00D04BD0">
              <w:rPr>
                <w:rStyle w:val="Bodytext31"/>
                <w:color w:val="000000"/>
                <w:sz w:val="24"/>
                <w:szCs w:val="24"/>
                <w:lang w:eastAsia="bg-BG"/>
              </w:rPr>
              <w:t xml:space="preserve">Improving the infrastructure of cultural and educational public institutions </w:t>
            </w:r>
          </w:p>
        </w:tc>
        <w:tc>
          <w:tcPr>
            <w:tcW w:w="5085" w:type="dxa"/>
            <w:vAlign w:val="bottom"/>
          </w:tcPr>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 xml:space="preserve">Supplies of goods and/or services within municipality activities for improving the infrastructure of public institutions are outside the scope of independent economic activity when carried out free of charge, which is why the municipality is not entitled to deduction, ie this is non-refundable tax. If the beneficiary is a person other than the municipality, it must be investigated what activities and supplies are performed by that person and depending on the tax treatment of these activities </w:t>
            </w:r>
            <w:r w:rsidR="00D00D42">
              <w:rPr>
                <w:rStyle w:val="Bodytext31"/>
                <w:color w:val="000000"/>
                <w:sz w:val="24"/>
                <w:szCs w:val="24"/>
                <w:lang w:eastAsia="bg-BG"/>
              </w:rPr>
              <w:t xml:space="preserve">it should be </w:t>
            </w:r>
            <w:r w:rsidRPr="00D04BD0">
              <w:rPr>
                <w:rStyle w:val="Bodytext31"/>
                <w:color w:val="000000"/>
                <w:sz w:val="24"/>
                <w:szCs w:val="24"/>
                <w:lang w:eastAsia="bg-BG"/>
              </w:rPr>
              <w:t xml:space="preserve"> </w:t>
            </w:r>
            <w:r w:rsidRPr="00D04BD0">
              <w:rPr>
                <w:rStyle w:val="Bodytext31"/>
                <w:color w:val="000000"/>
                <w:sz w:val="24"/>
                <w:szCs w:val="24"/>
                <w:lang w:eastAsia="bg-BG"/>
              </w:rPr>
              <w:lastRenderedPageBreak/>
              <w:t>determine</w:t>
            </w:r>
            <w:r w:rsidR="00D00D42">
              <w:rPr>
                <w:rStyle w:val="Bodytext31"/>
                <w:color w:val="000000"/>
                <w:sz w:val="24"/>
                <w:szCs w:val="24"/>
                <w:lang w:eastAsia="bg-BG"/>
              </w:rPr>
              <w:t>d</w:t>
            </w:r>
            <w:r w:rsidRPr="00D04BD0">
              <w:rPr>
                <w:rStyle w:val="Bodytext31"/>
                <w:color w:val="000000"/>
                <w:sz w:val="24"/>
                <w:szCs w:val="24"/>
                <w:lang w:eastAsia="bg-BG"/>
              </w:rPr>
              <w:t xml:space="preserve"> whether this is refundable or non-refundable</w:t>
            </w:r>
            <w:r w:rsidR="00D00D42">
              <w:rPr>
                <w:rStyle w:val="Bodytext31"/>
                <w:color w:val="000000"/>
                <w:sz w:val="24"/>
                <w:szCs w:val="24"/>
                <w:lang w:eastAsia="bg-BG"/>
              </w:rPr>
              <w:t xml:space="preserve"> VAT.</w:t>
            </w:r>
          </w:p>
          <w:p w:rsidR="00B830A3" w:rsidRPr="00D04BD0" w:rsidRDefault="00B830A3" w:rsidP="0026618B">
            <w:pPr>
              <w:pStyle w:val="Bodytext1"/>
              <w:shd w:val="clear" w:color="auto" w:fill="auto"/>
              <w:spacing w:before="0" w:after="0" w:line="274" w:lineRule="exact"/>
              <w:ind w:firstLine="0"/>
              <w:rPr>
                <w:color w:val="000000"/>
                <w:sz w:val="24"/>
                <w:szCs w:val="24"/>
                <w:lang w:eastAsia="bg-BG"/>
              </w:rPr>
            </w:pP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lastRenderedPageBreak/>
              <w:t>Municipality</w:t>
            </w:r>
          </w:p>
        </w:tc>
        <w:tc>
          <w:tcPr>
            <w:tcW w:w="2267" w:type="dxa"/>
          </w:tcPr>
          <w:p w:rsidR="00B830A3" w:rsidRPr="00D04BD0" w:rsidRDefault="00B830A3" w:rsidP="0026618B">
            <w:pPr>
              <w:pStyle w:val="Bodytext1"/>
              <w:shd w:val="clear" w:color="auto" w:fill="auto"/>
              <w:spacing w:before="0" w:after="0" w:line="274" w:lineRule="exact"/>
              <w:ind w:left="100" w:firstLine="0"/>
              <w:rPr>
                <w:sz w:val="24"/>
                <w:szCs w:val="24"/>
              </w:rPr>
            </w:pPr>
            <w:r w:rsidRPr="00D04BD0">
              <w:rPr>
                <w:rStyle w:val="Bodytext31"/>
                <w:color w:val="000000"/>
                <w:sz w:val="24"/>
                <w:szCs w:val="24"/>
                <w:lang w:eastAsia="bg-BG"/>
              </w:rPr>
              <w:t>Renovation of transport infrastructure</w:t>
            </w:r>
          </w:p>
        </w:tc>
        <w:tc>
          <w:tcPr>
            <w:tcW w:w="5085" w:type="dxa"/>
            <w:vAlign w:val="bottom"/>
          </w:tcPr>
          <w:p w:rsidR="00B830A3" w:rsidRPr="00D04BD0" w:rsidRDefault="00B830A3" w:rsidP="0026618B">
            <w:pPr>
              <w:pStyle w:val="Bodytext1"/>
              <w:shd w:val="clear" w:color="auto" w:fill="auto"/>
              <w:spacing w:before="0" w:after="0"/>
              <w:ind w:firstLine="0"/>
              <w:rPr>
                <w:rStyle w:val="Bodytext31"/>
                <w:color w:val="000000"/>
                <w:sz w:val="24"/>
                <w:szCs w:val="24"/>
                <w:lang w:eastAsia="bg-BG"/>
              </w:rPr>
            </w:pPr>
            <w:r w:rsidRPr="00D04BD0">
              <w:rPr>
                <w:rStyle w:val="Bodytext31"/>
                <w:color w:val="000000"/>
                <w:sz w:val="24"/>
                <w:szCs w:val="24"/>
                <w:lang w:eastAsia="bg-BG"/>
              </w:rPr>
              <w:t xml:space="preserve">The municipality is obliged to build, rehabilitate and modernize municipal roads and this activity is outside the scope of independent economic activity. Therefore, </w:t>
            </w:r>
            <w:r w:rsidR="00D00D42" w:rsidRPr="00D04BD0">
              <w:rPr>
                <w:rStyle w:val="Bodytext31"/>
                <w:color w:val="000000"/>
                <w:sz w:val="24"/>
                <w:szCs w:val="24"/>
                <w:lang w:eastAsia="bg-BG"/>
              </w:rPr>
              <w:t xml:space="preserve">the municipality is not entitled to deduction of tax credit </w:t>
            </w:r>
            <w:r w:rsidRPr="00D04BD0">
              <w:rPr>
                <w:rStyle w:val="Bodytext31"/>
                <w:color w:val="000000"/>
                <w:sz w:val="24"/>
                <w:szCs w:val="24"/>
                <w:lang w:eastAsia="bg-BG"/>
              </w:rPr>
              <w:t>for the goods or services related to the renovation of transport infrastructure, ie this is non-refundable tax.</w:t>
            </w:r>
          </w:p>
          <w:p w:rsidR="00B830A3" w:rsidRPr="00D04BD0" w:rsidRDefault="00B830A3" w:rsidP="0026618B">
            <w:pPr>
              <w:pStyle w:val="Bodytext1"/>
              <w:shd w:val="clear" w:color="auto" w:fill="auto"/>
              <w:spacing w:before="0" w:after="0"/>
              <w:ind w:firstLine="0"/>
              <w:rPr>
                <w:sz w:val="24"/>
                <w:szCs w:val="24"/>
              </w:rPr>
            </w:pPr>
          </w:p>
        </w:tc>
      </w:tr>
      <w:tr w:rsidR="00B830A3" w:rsidRPr="00D04BD0" w:rsidTr="00791D66">
        <w:tc>
          <w:tcPr>
            <w:tcW w:w="2215" w:type="dxa"/>
          </w:tcPr>
          <w:p w:rsidR="00B830A3" w:rsidRPr="00D04BD0" w:rsidRDefault="00B830A3" w:rsidP="00791D66">
            <w:pPr>
              <w:pStyle w:val="Bodytext1"/>
              <w:shd w:val="clear" w:color="auto" w:fill="auto"/>
              <w:spacing w:before="0" w:after="0" w:line="281" w:lineRule="exact"/>
              <w:ind w:left="140" w:firstLine="0"/>
              <w:jc w:val="left"/>
              <w:rPr>
                <w:sz w:val="24"/>
                <w:szCs w:val="24"/>
              </w:rPr>
            </w:pPr>
            <w:r w:rsidRPr="00D04BD0">
              <w:rPr>
                <w:rStyle w:val="Bodytext31"/>
                <w:color w:val="000000"/>
                <w:sz w:val="24"/>
                <w:szCs w:val="24"/>
                <w:lang w:eastAsia="bg-BG"/>
              </w:rPr>
              <w:t>Municipality /</w:t>
            </w:r>
          </w:p>
          <w:p w:rsidR="00B830A3" w:rsidRPr="00D04BD0" w:rsidRDefault="00B830A3" w:rsidP="00791D66">
            <w:pPr>
              <w:pStyle w:val="Bodytext1"/>
              <w:shd w:val="clear" w:color="auto" w:fill="auto"/>
              <w:spacing w:before="0" w:after="0" w:line="281" w:lineRule="exact"/>
              <w:ind w:left="140" w:firstLine="0"/>
              <w:jc w:val="left"/>
              <w:rPr>
                <w:sz w:val="24"/>
                <w:szCs w:val="24"/>
              </w:rPr>
            </w:pPr>
            <w:r w:rsidRPr="00D04BD0">
              <w:rPr>
                <w:rStyle w:val="Bodytext31"/>
                <w:color w:val="000000"/>
                <w:sz w:val="24"/>
                <w:szCs w:val="24"/>
                <w:lang w:eastAsia="bg-BG"/>
              </w:rPr>
              <w:t>Municipal company</w:t>
            </w:r>
          </w:p>
        </w:tc>
        <w:tc>
          <w:tcPr>
            <w:tcW w:w="2267" w:type="dxa"/>
          </w:tcPr>
          <w:p w:rsidR="00B830A3" w:rsidRPr="00D04BD0" w:rsidRDefault="00B830A3" w:rsidP="0026618B">
            <w:pPr>
              <w:pStyle w:val="Bodytext1"/>
              <w:shd w:val="clear" w:color="auto" w:fill="auto"/>
              <w:spacing w:before="0" w:after="0"/>
              <w:ind w:firstLine="0"/>
              <w:rPr>
                <w:rStyle w:val="Bodytext31"/>
                <w:color w:val="000000"/>
                <w:sz w:val="24"/>
                <w:szCs w:val="24"/>
                <w:lang w:eastAsia="bg-BG"/>
              </w:rPr>
            </w:pPr>
            <w:r w:rsidRPr="00D04BD0">
              <w:rPr>
                <w:rStyle w:val="Bodytext31"/>
                <w:color w:val="000000"/>
                <w:sz w:val="24"/>
                <w:szCs w:val="24"/>
                <w:lang w:eastAsia="bg-BG"/>
              </w:rPr>
              <w:t>Improving urban public transport in terms of the environment by introducing new units or measures for increasing the use of renewable energy sources in public transport</w:t>
            </w:r>
          </w:p>
          <w:p w:rsidR="00B830A3" w:rsidRPr="00D04BD0" w:rsidRDefault="00B830A3" w:rsidP="0026618B">
            <w:pPr>
              <w:pStyle w:val="Bodytext1"/>
              <w:shd w:val="clear" w:color="auto" w:fill="auto"/>
              <w:spacing w:before="0" w:after="0"/>
              <w:ind w:firstLine="0"/>
              <w:rPr>
                <w:sz w:val="24"/>
                <w:szCs w:val="24"/>
              </w:rPr>
            </w:pPr>
          </w:p>
        </w:tc>
        <w:tc>
          <w:tcPr>
            <w:tcW w:w="5085" w:type="dxa"/>
            <w:vAlign w:val="center"/>
          </w:tcPr>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Since the supplies that the municipality/municipal company carries out are taxable under the VAT Act (revenue from public transport services</w:t>
            </w:r>
            <w:r w:rsidR="00D00D42">
              <w:rPr>
                <w:rStyle w:val="Bodytext31"/>
                <w:color w:val="000000"/>
                <w:sz w:val="24"/>
                <w:szCs w:val="24"/>
                <w:lang w:eastAsia="bg-BG"/>
              </w:rPr>
              <w:t xml:space="preserve"> is received</w:t>
            </w:r>
            <w:r w:rsidRPr="00D04BD0">
              <w:rPr>
                <w:rStyle w:val="Bodytext31"/>
                <w:color w:val="000000"/>
                <w:sz w:val="24"/>
                <w:szCs w:val="24"/>
                <w:lang w:eastAsia="bg-BG"/>
              </w:rPr>
              <w:t xml:space="preserve">), </w:t>
            </w:r>
            <w:r w:rsidR="00D00D42" w:rsidRPr="00D04BD0">
              <w:rPr>
                <w:rStyle w:val="Bodytext31"/>
                <w:color w:val="000000"/>
                <w:sz w:val="24"/>
                <w:szCs w:val="24"/>
                <w:lang w:eastAsia="bg-BG"/>
              </w:rPr>
              <w:t xml:space="preserve">the municipality/municipal company </w:t>
            </w:r>
            <w:r w:rsidR="00D00D42">
              <w:rPr>
                <w:rStyle w:val="Bodytext31"/>
                <w:color w:val="000000"/>
                <w:sz w:val="24"/>
                <w:szCs w:val="24"/>
                <w:lang w:eastAsia="bg-BG"/>
              </w:rPr>
              <w:t>is</w:t>
            </w:r>
            <w:r w:rsidR="00D00D42" w:rsidRPr="00D04BD0">
              <w:rPr>
                <w:rStyle w:val="Bodytext31"/>
                <w:color w:val="000000"/>
                <w:sz w:val="24"/>
                <w:szCs w:val="24"/>
                <w:lang w:eastAsia="bg-BG"/>
              </w:rPr>
              <w:t xml:space="preserve"> </w:t>
            </w:r>
            <w:r w:rsidR="00D00D42">
              <w:rPr>
                <w:rStyle w:val="Bodytext31"/>
                <w:color w:val="000000"/>
                <w:sz w:val="24"/>
                <w:szCs w:val="24"/>
                <w:lang w:eastAsia="bg-BG"/>
              </w:rPr>
              <w:t>entitled</w:t>
            </w:r>
            <w:r w:rsidR="00D00D42" w:rsidRPr="00D04BD0">
              <w:rPr>
                <w:rStyle w:val="Bodytext31"/>
                <w:color w:val="000000"/>
                <w:sz w:val="24"/>
                <w:szCs w:val="24"/>
                <w:lang w:eastAsia="bg-BG"/>
              </w:rPr>
              <w:t xml:space="preserve"> to deduction for </w:t>
            </w:r>
            <w:r w:rsidRPr="00D04BD0">
              <w:rPr>
                <w:rStyle w:val="Bodytext31"/>
                <w:color w:val="000000"/>
                <w:sz w:val="24"/>
                <w:szCs w:val="24"/>
                <w:lang w:eastAsia="bg-BG"/>
              </w:rPr>
              <w:t>the goods or services</w:t>
            </w:r>
            <w:r w:rsidR="00D00D42">
              <w:rPr>
                <w:rStyle w:val="Bodytext31"/>
                <w:color w:val="000000"/>
                <w:sz w:val="24"/>
                <w:szCs w:val="24"/>
                <w:lang w:eastAsia="bg-BG"/>
              </w:rPr>
              <w:t>,</w:t>
            </w:r>
            <w:r w:rsidRPr="00D04BD0">
              <w:rPr>
                <w:rStyle w:val="Bodytext31"/>
                <w:color w:val="000000"/>
                <w:sz w:val="24"/>
                <w:szCs w:val="24"/>
                <w:lang w:eastAsia="bg-BG"/>
              </w:rPr>
              <w:t xml:space="preserve"> therefore the charged VAT is refundable.</w:t>
            </w:r>
          </w:p>
          <w:p w:rsidR="00B830A3" w:rsidRPr="00D04BD0" w:rsidRDefault="00B830A3" w:rsidP="0026618B">
            <w:pPr>
              <w:pStyle w:val="Bodytext1"/>
              <w:shd w:val="clear" w:color="auto" w:fill="auto"/>
              <w:spacing w:before="0" w:after="0" w:line="274" w:lineRule="exact"/>
              <w:ind w:firstLine="0"/>
              <w:rPr>
                <w:rStyle w:val="Bodytext31"/>
                <w:color w:val="000000"/>
                <w:sz w:val="24"/>
                <w:szCs w:val="24"/>
                <w:lang w:eastAsia="bg-BG"/>
              </w:rPr>
            </w:pPr>
            <w:r w:rsidRPr="00D04BD0">
              <w:rPr>
                <w:rStyle w:val="Bodytext31"/>
                <w:color w:val="000000"/>
                <w:sz w:val="24"/>
                <w:szCs w:val="24"/>
                <w:lang w:eastAsia="bg-BG"/>
              </w:rPr>
              <w:t xml:space="preserve">When the municipality is a beneficiary and the municipal company provides the public transport services, the municipality will not be entitled to deduction for goods and/or services subject to funding under the programme, </w:t>
            </w:r>
            <w:r w:rsidR="00D00D42">
              <w:rPr>
                <w:rStyle w:val="Bodytext31"/>
                <w:color w:val="000000"/>
                <w:sz w:val="24"/>
                <w:szCs w:val="24"/>
                <w:lang w:eastAsia="bg-BG"/>
              </w:rPr>
              <w:t>on condition that</w:t>
            </w:r>
            <w:r w:rsidRPr="00D04BD0">
              <w:rPr>
                <w:rStyle w:val="Bodytext31"/>
                <w:color w:val="000000"/>
                <w:sz w:val="24"/>
                <w:szCs w:val="24"/>
                <w:lang w:eastAsia="bg-BG"/>
              </w:rPr>
              <w:t xml:space="preserve"> the municipality provides for them free of charge. In relation to this the beneficiary should be exactly identified - whether this is the municipality or the municipal company so that it could be determined </w:t>
            </w:r>
            <w:r w:rsidR="00C23F9D" w:rsidRPr="00D04BD0">
              <w:rPr>
                <w:rStyle w:val="Bodytext31"/>
                <w:color w:val="000000"/>
                <w:sz w:val="24"/>
                <w:szCs w:val="24"/>
                <w:lang w:eastAsia="bg-BG"/>
              </w:rPr>
              <w:t xml:space="preserve">for which one </w:t>
            </w:r>
            <w:r w:rsidRPr="00D04BD0">
              <w:rPr>
                <w:rStyle w:val="Bodytext31"/>
                <w:color w:val="000000"/>
                <w:sz w:val="24"/>
                <w:szCs w:val="24"/>
                <w:lang w:eastAsia="bg-BG"/>
              </w:rPr>
              <w:t>the VAT is recoverable, respectively irrecoverable cost.</w:t>
            </w:r>
          </w:p>
          <w:p w:rsidR="00B830A3" w:rsidRPr="00D04BD0" w:rsidRDefault="00B830A3" w:rsidP="0026618B">
            <w:pPr>
              <w:pStyle w:val="Bodytext1"/>
              <w:shd w:val="clear" w:color="auto" w:fill="auto"/>
              <w:spacing w:before="0" w:after="0" w:line="274" w:lineRule="exact"/>
              <w:ind w:firstLine="0"/>
              <w:rPr>
                <w:sz w:val="24"/>
                <w:szCs w:val="24"/>
              </w:rPr>
            </w:pPr>
          </w:p>
        </w:tc>
      </w:tr>
      <w:tr w:rsidR="00B830A3" w:rsidRPr="00D04BD0" w:rsidTr="00791D66">
        <w:tc>
          <w:tcPr>
            <w:tcW w:w="2215" w:type="dxa"/>
          </w:tcPr>
          <w:p w:rsidR="00B830A3" w:rsidRPr="00D04BD0" w:rsidRDefault="00B830A3" w:rsidP="00791D66">
            <w:pPr>
              <w:pStyle w:val="Bodytext1"/>
              <w:shd w:val="clear" w:color="auto" w:fill="auto"/>
              <w:spacing w:before="0" w:after="0" w:line="240" w:lineRule="exact"/>
              <w:ind w:left="140" w:firstLine="0"/>
              <w:jc w:val="left"/>
              <w:rPr>
                <w:sz w:val="24"/>
                <w:szCs w:val="24"/>
              </w:rPr>
            </w:pPr>
            <w:r w:rsidRPr="00D04BD0">
              <w:rPr>
                <w:rStyle w:val="Bodytext31"/>
                <w:color w:val="000000"/>
                <w:sz w:val="24"/>
                <w:szCs w:val="24"/>
                <w:lang w:eastAsia="bg-BG"/>
              </w:rPr>
              <w:t>Municipality / NGO</w:t>
            </w:r>
          </w:p>
        </w:tc>
        <w:tc>
          <w:tcPr>
            <w:tcW w:w="2267" w:type="dxa"/>
          </w:tcPr>
          <w:p w:rsidR="00B830A3" w:rsidRPr="00D04BD0" w:rsidRDefault="00B830A3" w:rsidP="0026618B">
            <w:pPr>
              <w:pStyle w:val="Bodytext1"/>
              <w:shd w:val="clear" w:color="auto" w:fill="auto"/>
              <w:spacing w:before="0" w:after="0" w:line="281" w:lineRule="exact"/>
              <w:ind w:left="100" w:firstLine="0"/>
              <w:rPr>
                <w:sz w:val="24"/>
                <w:szCs w:val="24"/>
              </w:rPr>
            </w:pPr>
            <w:r w:rsidRPr="00D04BD0">
              <w:rPr>
                <w:rStyle w:val="Bodytext31"/>
                <w:color w:val="000000"/>
                <w:sz w:val="24"/>
                <w:szCs w:val="24"/>
                <w:lang w:eastAsia="bg-BG"/>
              </w:rPr>
              <w:t xml:space="preserve">Developing and implementing training programmes </w:t>
            </w:r>
          </w:p>
        </w:tc>
        <w:tc>
          <w:tcPr>
            <w:tcW w:w="5085" w:type="dxa"/>
            <w:vAlign w:val="bottom"/>
          </w:tcPr>
          <w:p w:rsidR="00B830A3" w:rsidRPr="00D04BD0" w:rsidRDefault="00B830A3" w:rsidP="0026618B">
            <w:pPr>
              <w:pStyle w:val="Bodytext1"/>
              <w:shd w:val="clear" w:color="auto" w:fill="auto"/>
              <w:spacing w:before="0" w:after="0"/>
              <w:ind w:firstLine="0"/>
              <w:rPr>
                <w:rStyle w:val="Bodytext31"/>
                <w:color w:val="000000"/>
                <w:sz w:val="24"/>
                <w:szCs w:val="24"/>
                <w:lang w:eastAsia="bg-BG"/>
              </w:rPr>
            </w:pPr>
            <w:r w:rsidRPr="00D04BD0">
              <w:rPr>
                <w:rStyle w:val="Bodytext31"/>
                <w:color w:val="000000"/>
                <w:sz w:val="24"/>
                <w:szCs w:val="24"/>
                <w:lang w:eastAsia="bg-BG"/>
              </w:rPr>
              <w:t xml:space="preserve">As far as training is provided </w:t>
            </w:r>
            <w:r w:rsidR="00477426">
              <w:rPr>
                <w:rStyle w:val="Bodytext31"/>
                <w:color w:val="000000"/>
                <w:sz w:val="24"/>
                <w:szCs w:val="24"/>
                <w:lang w:eastAsia="bg-BG"/>
              </w:rPr>
              <w:t xml:space="preserve">in order </w:t>
            </w:r>
            <w:r w:rsidRPr="00D04BD0">
              <w:rPr>
                <w:rStyle w:val="Bodytext31"/>
                <w:color w:val="000000"/>
                <w:sz w:val="24"/>
                <w:szCs w:val="24"/>
                <w:lang w:eastAsia="bg-BG"/>
              </w:rPr>
              <w:t>to integrate marginalized groups, incl. disabled people</w:t>
            </w:r>
            <w:r w:rsidR="00477426">
              <w:rPr>
                <w:rStyle w:val="Bodytext31"/>
                <w:color w:val="000000"/>
                <w:sz w:val="24"/>
                <w:szCs w:val="24"/>
                <w:lang w:eastAsia="bg-BG"/>
              </w:rPr>
              <w:t>,</w:t>
            </w:r>
            <w:r w:rsidRPr="00D04BD0">
              <w:rPr>
                <w:rStyle w:val="Bodytext31"/>
                <w:color w:val="000000"/>
                <w:sz w:val="24"/>
                <w:szCs w:val="24"/>
                <w:lang w:eastAsia="bg-BG"/>
              </w:rPr>
              <w:t xml:space="preserve"> and trainees do not pay for training, it is assumed that NGOs perform exempt supplies under Art. 39 it. 7 of the VAT Act and the municipality is acting as a local authority, </w:t>
            </w:r>
            <w:r w:rsidR="00641B5C" w:rsidRPr="00D04BD0">
              <w:rPr>
                <w:rStyle w:val="Bodytext31"/>
                <w:color w:val="000000"/>
                <w:sz w:val="24"/>
                <w:szCs w:val="24"/>
                <w:lang w:eastAsia="bg-BG"/>
              </w:rPr>
              <w:t>i.e.</w:t>
            </w:r>
            <w:r w:rsidRPr="00D04BD0">
              <w:rPr>
                <w:rStyle w:val="Bodytext31"/>
                <w:color w:val="000000"/>
                <w:sz w:val="24"/>
                <w:szCs w:val="24"/>
                <w:lang w:eastAsia="bg-BG"/>
              </w:rPr>
              <w:t xml:space="preserve"> activities are outside the scope of the VAT Act. Therefore, the NGOs/ municipality </w:t>
            </w:r>
            <w:r w:rsidR="00477426">
              <w:rPr>
                <w:rStyle w:val="Bodytext31"/>
                <w:color w:val="000000"/>
                <w:sz w:val="24"/>
                <w:szCs w:val="24"/>
                <w:lang w:eastAsia="bg-BG"/>
              </w:rPr>
              <w:t>are</w:t>
            </w:r>
            <w:r w:rsidRPr="00D04BD0">
              <w:rPr>
                <w:rStyle w:val="Bodytext31"/>
                <w:color w:val="000000"/>
                <w:sz w:val="24"/>
                <w:szCs w:val="24"/>
                <w:lang w:eastAsia="bg-BG"/>
              </w:rPr>
              <w:t xml:space="preserve"> not entitled to tax credit deduction for the goods or services, ie this is a non-refundable tax</w:t>
            </w:r>
            <w:r w:rsidR="00477426">
              <w:rPr>
                <w:rStyle w:val="Bodytext31"/>
                <w:color w:val="000000"/>
                <w:sz w:val="24"/>
                <w:szCs w:val="24"/>
                <w:lang w:eastAsia="bg-BG"/>
              </w:rPr>
              <w:t>.</w:t>
            </w:r>
          </w:p>
          <w:p w:rsidR="00B830A3" w:rsidRPr="00D04BD0" w:rsidRDefault="00B830A3" w:rsidP="0026618B">
            <w:pPr>
              <w:pStyle w:val="Bodytext1"/>
              <w:shd w:val="clear" w:color="auto" w:fill="auto"/>
              <w:spacing w:before="0" w:after="0"/>
              <w:ind w:firstLine="0"/>
              <w:rPr>
                <w:sz w:val="24"/>
                <w:szCs w:val="24"/>
              </w:rPr>
            </w:pPr>
          </w:p>
        </w:tc>
      </w:tr>
    </w:tbl>
    <w:p w:rsidR="007B0303" w:rsidRPr="00D04BD0" w:rsidRDefault="007B0303">
      <w:pPr>
        <w:rPr>
          <w:rFonts w:ascii="Times New Roman" w:hAnsi="Times New Roman" w:cs="Times New Roman"/>
        </w:rPr>
      </w:pPr>
    </w:p>
    <w:sectPr w:rsidR="007B0303" w:rsidRPr="00D04BD0" w:rsidSect="007B030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D61" w:rsidRDefault="007F1D61" w:rsidP="00F2212B">
      <w:r>
        <w:separator/>
      </w:r>
    </w:p>
  </w:endnote>
  <w:endnote w:type="continuationSeparator" w:id="0">
    <w:p w:rsidR="007F1D61" w:rsidRDefault="007F1D61" w:rsidP="00F2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39" w:rsidRDefault="00AA0636">
    <w:pPr>
      <w:rPr>
        <w:color w:val="auto"/>
        <w:sz w:val="2"/>
        <w:szCs w:val="2"/>
        <w:lang w:eastAsia="en-US"/>
      </w:rPr>
    </w:pPr>
    <w:r>
      <w:rPr>
        <w:noProof/>
      </w:rPr>
      <mc:AlternateContent>
        <mc:Choice Requires="wps">
          <w:drawing>
            <wp:anchor distT="0" distB="0" distL="63500" distR="63500" simplePos="0" relativeHeight="251658240" behindDoc="1" locked="0" layoutInCell="1" allowOverlap="1">
              <wp:simplePos x="0" y="0"/>
              <wp:positionH relativeFrom="page">
                <wp:posOffset>6450330</wp:posOffset>
              </wp:positionH>
              <wp:positionV relativeFrom="page">
                <wp:posOffset>10139680</wp:posOffset>
              </wp:positionV>
              <wp:extent cx="70485" cy="160655"/>
              <wp:effectExtent l="1905" t="0" r="0"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639" w:rsidRDefault="00F2212B">
                          <w:pPr>
                            <w:pStyle w:val="Headerorfooter1"/>
                            <w:shd w:val="clear" w:color="auto" w:fill="auto"/>
                            <w:spacing w:line="240" w:lineRule="auto"/>
                          </w:pPr>
                          <w:r>
                            <w:fldChar w:fldCharType="begin"/>
                          </w:r>
                          <w:r w:rsidR="00347042">
                            <w:instrText xml:space="preserve"> PAGE \* MERGEFORMAT </w:instrText>
                          </w:r>
                          <w:r>
                            <w:fldChar w:fldCharType="separate"/>
                          </w:r>
                          <w:r w:rsidR="00604767" w:rsidRPr="00604767">
                            <w:rPr>
                              <w:rStyle w:val="Headerorfooter0"/>
                              <w:noProof/>
                              <w:color w:val="000000"/>
                              <w:lang w:eastAsia="bg-BG"/>
                            </w:rPr>
                            <w:t>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07.9pt;margin-top:798.4pt;width:5.55pt;height:12.6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" filled="f" stroked="f">
              <v:textbox style="mso-fit-shape-to-text:t" inset="0,0,0,0">
                <w:txbxContent>
                  <w:p w:rsidR="00AA6639" w:rsidRDefault="00F2212B">
                    <w:pPr>
                      <w:pStyle w:val="Headerorfooter1"/>
                      <w:shd w:val="clear" w:color="auto" w:fill="auto"/>
                      <w:spacing w:line="240" w:lineRule="auto"/>
                    </w:pPr>
                    <w:r>
                      <w:fldChar w:fldCharType="begin"/>
                    </w:r>
                    <w:r w:rsidR="00347042">
                      <w:instrText xml:space="preserve"> PAGE \* MERGEFORMAT </w:instrText>
                    </w:r>
                    <w:r>
                      <w:fldChar w:fldCharType="separate"/>
                    </w:r>
                    <w:r w:rsidR="00604767" w:rsidRPr="00604767">
                      <w:rPr>
                        <w:rStyle w:val="Headerorfooter0"/>
                        <w:noProof/>
                        <w:color w:val="000000"/>
                        <w:lang w:eastAsia="bg-BG"/>
                      </w:rPr>
                      <w:t>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39" w:rsidRDefault="00AA0636">
    <w:pPr>
      <w:rPr>
        <w:color w:val="auto"/>
        <w:sz w:val="2"/>
        <w:szCs w:val="2"/>
        <w:lang w:eastAsia="en-US"/>
      </w:rPr>
    </w:pPr>
    <w:r>
      <w:rPr>
        <w:noProof/>
      </w:rPr>
      <mc:AlternateContent>
        <mc:Choice Requires="wps">
          <w:drawing>
            <wp:anchor distT="0" distB="0" distL="63500" distR="63500" simplePos="0" relativeHeight="251661312" behindDoc="1" locked="0" layoutInCell="1" allowOverlap="1">
              <wp:simplePos x="0" y="0"/>
              <wp:positionH relativeFrom="page">
                <wp:posOffset>6604000</wp:posOffset>
              </wp:positionH>
              <wp:positionV relativeFrom="page">
                <wp:posOffset>10029825</wp:posOffset>
              </wp:positionV>
              <wp:extent cx="34290" cy="109855"/>
              <wp:effectExtent l="3175" t="0" r="635"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639" w:rsidRDefault="00F2212B">
                          <w:pPr>
                            <w:pStyle w:val="Headerorfooter1"/>
                            <w:shd w:val="clear" w:color="auto" w:fill="auto"/>
                            <w:spacing w:line="240" w:lineRule="auto"/>
                          </w:pPr>
                          <w:r>
                            <w:fldChar w:fldCharType="begin"/>
                          </w:r>
                          <w:r w:rsidR="00347042">
                            <w:instrText xml:space="preserve"> PAGE \* MERGEFORMAT </w:instrText>
                          </w:r>
                          <w:r>
                            <w:fldChar w:fldCharType="separate"/>
                          </w:r>
                          <w:r w:rsidR="00347042" w:rsidRPr="00843855">
                            <w:rPr>
                              <w:rStyle w:val="Headerorfooter0"/>
                              <w:noProof/>
                              <w:color w:val="000000"/>
                              <w:lang w:eastAsia="bg-BG"/>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20pt;margin-top:789.75pt;width:2.7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8VqQIAAKw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" filled="f" stroked="f">
              <v:textbox style="mso-fit-shape-to-text:t" inset="0,0,0,0">
                <w:txbxContent>
                  <w:p w:rsidR="00AA6639" w:rsidRDefault="00F2212B">
                    <w:pPr>
                      <w:pStyle w:val="Headerorfooter1"/>
                      <w:shd w:val="clear" w:color="auto" w:fill="auto"/>
                      <w:spacing w:line="240" w:lineRule="auto"/>
                    </w:pPr>
                    <w:r>
                      <w:fldChar w:fldCharType="begin"/>
                    </w:r>
                    <w:r w:rsidR="00347042">
                      <w:instrText xml:space="preserve"> PAGE \* MERGEFORMAT </w:instrText>
                    </w:r>
                    <w:r>
                      <w:fldChar w:fldCharType="separate"/>
                    </w:r>
                    <w:r w:rsidR="00347042" w:rsidRPr="00843855">
                      <w:rPr>
                        <w:rStyle w:val="Headerorfooter0"/>
                        <w:noProof/>
                        <w:color w:val="000000"/>
                        <w:lang w:eastAsia="bg-BG"/>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D61" w:rsidRDefault="007F1D61" w:rsidP="00F2212B">
      <w:r>
        <w:separator/>
      </w:r>
    </w:p>
  </w:footnote>
  <w:footnote w:type="continuationSeparator" w:id="0">
    <w:p w:rsidR="007F1D61" w:rsidRDefault="007F1D61" w:rsidP="00F22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536CABBA"/>
    <w:lvl w:ilvl="0">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2">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3">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4">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5">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6">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7">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lvl w:ilvl="8">
      <w:start w:val="2"/>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single"/>
      </w:rPr>
    </w:lvl>
  </w:abstractNum>
  <w:abstractNum w:abstractNumId="2">
    <w:nsid w:val="48ED710A"/>
    <w:multiLevelType w:val="hybridMultilevel"/>
    <w:tmpl w:val="971A2A5C"/>
    <w:lvl w:ilvl="0" w:tplc="04090013">
      <w:start w:val="1"/>
      <w:numFmt w:val="upperRoman"/>
      <w:lvlText w:val="%1."/>
      <w:lvlJc w:val="righ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3">
    <w:nsid w:val="7F721EDB"/>
    <w:multiLevelType w:val="multilevel"/>
    <w:tmpl w:val="63809202"/>
    <w:lvl w:ilvl="0">
      <w:start w:val="10"/>
      <w:numFmt w:val="decimal"/>
      <w:lvlText w:val="%1."/>
      <w:lvlJc w:val="left"/>
      <w:pPr>
        <w:ind w:left="709"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0A3"/>
    <w:rsid w:val="000353D8"/>
    <w:rsid w:val="0009076B"/>
    <w:rsid w:val="00136DD8"/>
    <w:rsid w:val="0026618B"/>
    <w:rsid w:val="002A1297"/>
    <w:rsid w:val="00347042"/>
    <w:rsid w:val="00375A88"/>
    <w:rsid w:val="00477426"/>
    <w:rsid w:val="0048368D"/>
    <w:rsid w:val="00604767"/>
    <w:rsid w:val="00631EB7"/>
    <w:rsid w:val="00641B5C"/>
    <w:rsid w:val="006C0974"/>
    <w:rsid w:val="006E2B7A"/>
    <w:rsid w:val="007B0303"/>
    <w:rsid w:val="007F1D61"/>
    <w:rsid w:val="008D12BC"/>
    <w:rsid w:val="0092149E"/>
    <w:rsid w:val="00A00C40"/>
    <w:rsid w:val="00A876FA"/>
    <w:rsid w:val="00AA0636"/>
    <w:rsid w:val="00AA0A96"/>
    <w:rsid w:val="00B05014"/>
    <w:rsid w:val="00B830A3"/>
    <w:rsid w:val="00BA2EC0"/>
    <w:rsid w:val="00BA4B2A"/>
    <w:rsid w:val="00C04018"/>
    <w:rsid w:val="00C23F9D"/>
    <w:rsid w:val="00C96A80"/>
    <w:rsid w:val="00CB165B"/>
    <w:rsid w:val="00D00D42"/>
    <w:rsid w:val="00D04BD0"/>
    <w:rsid w:val="00D6612E"/>
    <w:rsid w:val="00D77ACC"/>
    <w:rsid w:val="00DA5743"/>
    <w:rsid w:val="00F0124F"/>
    <w:rsid w:val="00F2212B"/>
    <w:rsid w:val="00F55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0A3"/>
    <w:pPr>
      <w:widowControl w:val="0"/>
      <w:spacing w:after="0" w:line="240" w:lineRule="auto"/>
    </w:pPr>
    <w:rPr>
      <w:rFonts w:ascii="Courier New" w:eastAsia="Times New Roman" w:hAnsi="Courier New" w:cs="Courier New"/>
      <w:color w:val="000000"/>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B830A3"/>
    <w:rPr>
      <w:rFonts w:ascii="Times New Roman" w:hAnsi="Times New Roman" w:cs="Times New Roman"/>
      <w:b/>
      <w:bCs/>
      <w:sz w:val="23"/>
      <w:szCs w:val="23"/>
      <w:shd w:val="clear" w:color="auto" w:fill="FFFFFF"/>
    </w:rPr>
  </w:style>
  <w:style w:type="character" w:customStyle="1" w:styleId="Headerorfooter">
    <w:name w:val="Header or footer_"/>
    <w:basedOn w:val="DefaultParagraphFont"/>
    <w:link w:val="Headerorfooter1"/>
    <w:uiPriority w:val="99"/>
    <w:rsid w:val="00B830A3"/>
    <w:rPr>
      <w:rFonts w:ascii="Times New Roman" w:hAnsi="Times New Roman" w:cs="Times New Roman"/>
      <w:shd w:val="clear" w:color="auto" w:fill="FFFFFF"/>
    </w:rPr>
  </w:style>
  <w:style w:type="character" w:customStyle="1" w:styleId="Headerorfooter0">
    <w:name w:val="Header or footer"/>
    <w:basedOn w:val="Headerorfooter"/>
    <w:uiPriority w:val="99"/>
    <w:rsid w:val="00B830A3"/>
    <w:rPr>
      <w:rFonts w:ascii="Times New Roman" w:hAnsi="Times New Roman" w:cs="Times New Roman"/>
      <w:shd w:val="clear" w:color="auto" w:fill="FFFFFF"/>
    </w:rPr>
  </w:style>
  <w:style w:type="character" w:customStyle="1" w:styleId="Bodytext3">
    <w:name w:val="Body text (3)_"/>
    <w:basedOn w:val="DefaultParagraphFont"/>
    <w:link w:val="Bodytext30"/>
    <w:uiPriority w:val="99"/>
    <w:rsid w:val="00B830A3"/>
    <w:rPr>
      <w:rFonts w:ascii="Times New Roman" w:hAnsi="Times New Roman" w:cs="Times New Roman"/>
      <w:sz w:val="21"/>
      <w:szCs w:val="21"/>
      <w:shd w:val="clear" w:color="auto" w:fill="FFFFFF"/>
    </w:rPr>
  </w:style>
  <w:style w:type="character" w:customStyle="1" w:styleId="Bodytext20">
    <w:name w:val="Body text (2)"/>
    <w:basedOn w:val="Bodytext2"/>
    <w:uiPriority w:val="99"/>
    <w:rsid w:val="00B830A3"/>
    <w:rPr>
      <w:rFonts w:ascii="Times New Roman" w:hAnsi="Times New Roman" w:cs="Times New Roman"/>
      <w:b/>
      <w:bCs/>
      <w:sz w:val="23"/>
      <w:szCs w:val="23"/>
      <w:u w:val="single"/>
      <w:shd w:val="clear" w:color="auto" w:fill="FFFFFF"/>
    </w:rPr>
  </w:style>
  <w:style w:type="character" w:customStyle="1" w:styleId="Bodytext">
    <w:name w:val="Body text_"/>
    <w:basedOn w:val="DefaultParagraphFont"/>
    <w:link w:val="Bodytext1"/>
    <w:uiPriority w:val="99"/>
    <w:rsid w:val="00B830A3"/>
    <w:rPr>
      <w:rFonts w:ascii="Times New Roman" w:hAnsi="Times New Roman" w:cs="Times New Roman"/>
      <w:shd w:val="clear" w:color="auto" w:fill="FFFFFF"/>
    </w:rPr>
  </w:style>
  <w:style w:type="character" w:customStyle="1" w:styleId="Heading1">
    <w:name w:val="Heading #1_"/>
    <w:basedOn w:val="DefaultParagraphFont"/>
    <w:link w:val="Heading11"/>
    <w:uiPriority w:val="99"/>
    <w:rsid w:val="00B830A3"/>
    <w:rPr>
      <w:rFonts w:ascii="Times New Roman" w:hAnsi="Times New Roman" w:cs="Times New Roman"/>
      <w:b/>
      <w:bCs/>
      <w:sz w:val="23"/>
      <w:szCs w:val="23"/>
      <w:shd w:val="clear" w:color="auto" w:fill="FFFFFF"/>
    </w:rPr>
  </w:style>
  <w:style w:type="character" w:customStyle="1" w:styleId="Heading10">
    <w:name w:val="Heading #1"/>
    <w:basedOn w:val="Heading1"/>
    <w:uiPriority w:val="99"/>
    <w:rsid w:val="00B830A3"/>
    <w:rPr>
      <w:rFonts w:ascii="Times New Roman" w:hAnsi="Times New Roman" w:cs="Times New Roman"/>
      <w:b/>
      <w:bCs/>
      <w:sz w:val="23"/>
      <w:szCs w:val="23"/>
      <w:u w:val="single"/>
      <w:shd w:val="clear" w:color="auto" w:fill="FFFFFF"/>
    </w:rPr>
  </w:style>
  <w:style w:type="character" w:customStyle="1" w:styleId="Bodytext5">
    <w:name w:val="Body text (5)_"/>
    <w:basedOn w:val="DefaultParagraphFont"/>
    <w:link w:val="Bodytext51"/>
    <w:uiPriority w:val="99"/>
    <w:rsid w:val="00B830A3"/>
    <w:rPr>
      <w:rFonts w:ascii="Times New Roman" w:hAnsi="Times New Roman" w:cs="Times New Roman"/>
      <w:shd w:val="clear" w:color="auto" w:fill="FFFFFF"/>
    </w:rPr>
  </w:style>
  <w:style w:type="character" w:customStyle="1" w:styleId="Bodytext50">
    <w:name w:val="Body text (5)"/>
    <w:basedOn w:val="Bodytext5"/>
    <w:uiPriority w:val="99"/>
    <w:rsid w:val="00B830A3"/>
    <w:rPr>
      <w:rFonts w:ascii="Times New Roman" w:hAnsi="Times New Roman" w:cs="Times New Roman"/>
      <w:u w:val="single"/>
      <w:shd w:val="clear" w:color="auto" w:fill="FFFFFF"/>
    </w:rPr>
  </w:style>
  <w:style w:type="character" w:customStyle="1" w:styleId="Bodytext31">
    <w:name w:val="Body text3"/>
    <w:basedOn w:val="Bodytext"/>
    <w:uiPriority w:val="99"/>
    <w:rsid w:val="00B830A3"/>
    <w:rPr>
      <w:rFonts w:ascii="Times New Roman" w:hAnsi="Times New Roman" w:cs="Times New Roman"/>
      <w:shd w:val="clear" w:color="auto" w:fill="FFFFFF"/>
    </w:rPr>
  </w:style>
  <w:style w:type="paragraph" w:customStyle="1" w:styleId="Bodytext21">
    <w:name w:val="Body text (2)1"/>
    <w:basedOn w:val="Normal"/>
    <w:link w:val="Bodytext2"/>
    <w:uiPriority w:val="99"/>
    <w:rsid w:val="00B830A3"/>
    <w:pPr>
      <w:shd w:val="clear" w:color="auto" w:fill="FFFFFF"/>
      <w:spacing w:line="240" w:lineRule="atLeast"/>
      <w:ind w:hanging="1080"/>
    </w:pPr>
    <w:rPr>
      <w:rFonts w:ascii="Times New Roman" w:eastAsiaTheme="minorHAnsi" w:hAnsi="Times New Roman" w:cs="Times New Roman"/>
      <w:b/>
      <w:bCs/>
      <w:color w:val="auto"/>
      <w:sz w:val="23"/>
      <w:szCs w:val="23"/>
      <w:lang w:val="en-US" w:eastAsia="en-US"/>
    </w:rPr>
  </w:style>
  <w:style w:type="paragraph" w:customStyle="1" w:styleId="Headerorfooter1">
    <w:name w:val="Header or footer1"/>
    <w:basedOn w:val="Normal"/>
    <w:link w:val="Headerorfooter"/>
    <w:uiPriority w:val="99"/>
    <w:rsid w:val="00B830A3"/>
    <w:pPr>
      <w:shd w:val="clear" w:color="auto" w:fill="FFFFFF"/>
      <w:spacing w:line="240" w:lineRule="atLeast"/>
    </w:pPr>
    <w:rPr>
      <w:rFonts w:ascii="Times New Roman" w:eastAsiaTheme="minorHAnsi" w:hAnsi="Times New Roman" w:cs="Times New Roman"/>
      <w:color w:val="auto"/>
      <w:sz w:val="22"/>
      <w:szCs w:val="22"/>
      <w:lang w:val="en-US" w:eastAsia="en-US"/>
    </w:rPr>
  </w:style>
  <w:style w:type="paragraph" w:customStyle="1" w:styleId="Bodytext30">
    <w:name w:val="Body text (3)"/>
    <w:basedOn w:val="Normal"/>
    <w:link w:val="Bodytext3"/>
    <w:uiPriority w:val="99"/>
    <w:rsid w:val="00B830A3"/>
    <w:pPr>
      <w:shd w:val="clear" w:color="auto" w:fill="FFFFFF"/>
      <w:spacing w:after="300" w:line="240" w:lineRule="atLeast"/>
      <w:jc w:val="right"/>
    </w:pPr>
    <w:rPr>
      <w:rFonts w:ascii="Times New Roman" w:eastAsiaTheme="minorHAnsi" w:hAnsi="Times New Roman" w:cs="Times New Roman"/>
      <w:color w:val="auto"/>
      <w:sz w:val="21"/>
      <w:szCs w:val="21"/>
      <w:lang w:val="en-US" w:eastAsia="en-US"/>
    </w:rPr>
  </w:style>
  <w:style w:type="paragraph" w:customStyle="1" w:styleId="Bodytext1">
    <w:name w:val="Body text1"/>
    <w:basedOn w:val="Normal"/>
    <w:link w:val="Bodytext"/>
    <w:uiPriority w:val="99"/>
    <w:rsid w:val="00B830A3"/>
    <w:pPr>
      <w:shd w:val="clear" w:color="auto" w:fill="FFFFFF"/>
      <w:spacing w:before="300" w:after="120" w:line="277" w:lineRule="exact"/>
      <w:ind w:hanging="700"/>
      <w:jc w:val="both"/>
    </w:pPr>
    <w:rPr>
      <w:rFonts w:ascii="Times New Roman" w:eastAsiaTheme="minorHAnsi" w:hAnsi="Times New Roman" w:cs="Times New Roman"/>
      <w:color w:val="auto"/>
      <w:sz w:val="22"/>
      <w:szCs w:val="22"/>
      <w:lang w:val="en-US" w:eastAsia="en-US"/>
    </w:rPr>
  </w:style>
  <w:style w:type="paragraph" w:customStyle="1" w:styleId="Heading11">
    <w:name w:val="Heading #11"/>
    <w:basedOn w:val="Normal"/>
    <w:link w:val="Heading1"/>
    <w:uiPriority w:val="99"/>
    <w:rsid w:val="00B830A3"/>
    <w:pPr>
      <w:shd w:val="clear" w:color="auto" w:fill="FFFFFF"/>
      <w:spacing w:before="180" w:after="300" w:line="240" w:lineRule="atLeast"/>
      <w:jc w:val="both"/>
      <w:outlineLvl w:val="0"/>
    </w:pPr>
    <w:rPr>
      <w:rFonts w:ascii="Times New Roman" w:eastAsiaTheme="minorHAnsi" w:hAnsi="Times New Roman" w:cs="Times New Roman"/>
      <w:b/>
      <w:bCs/>
      <w:color w:val="auto"/>
      <w:sz w:val="23"/>
      <w:szCs w:val="23"/>
      <w:lang w:val="en-US" w:eastAsia="en-US"/>
    </w:rPr>
  </w:style>
  <w:style w:type="paragraph" w:customStyle="1" w:styleId="Bodytext51">
    <w:name w:val="Body text (5)1"/>
    <w:basedOn w:val="Normal"/>
    <w:link w:val="Bodytext5"/>
    <w:uiPriority w:val="99"/>
    <w:rsid w:val="00B830A3"/>
    <w:pPr>
      <w:shd w:val="clear" w:color="auto" w:fill="FFFFFF"/>
      <w:spacing w:before="240" w:after="240" w:line="240" w:lineRule="atLeast"/>
      <w:jc w:val="both"/>
    </w:pPr>
    <w:rPr>
      <w:rFonts w:ascii="Times New Roman" w:eastAsiaTheme="minorHAnsi" w:hAnsi="Times New Roman" w:cs="Times New Roman"/>
      <w:color w:val="auto"/>
      <w:sz w:val="22"/>
      <w:szCs w:val="22"/>
      <w:lang w:val="en-US" w:eastAsia="en-US"/>
    </w:rPr>
  </w:style>
  <w:style w:type="table" w:styleId="TableGrid">
    <w:name w:val="Table Grid"/>
    <w:basedOn w:val="TableNormal"/>
    <w:uiPriority w:val="59"/>
    <w:rsid w:val="00B830A3"/>
    <w:pPr>
      <w:spacing w:after="0" w:line="240" w:lineRule="auto"/>
    </w:pPr>
    <w:rPr>
      <w:rFonts w:ascii="Courier New" w:eastAsia="Times New Roman" w:hAnsi="Courier New"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0A3"/>
    <w:pPr>
      <w:widowControl w:val="0"/>
      <w:spacing w:after="0" w:line="240" w:lineRule="auto"/>
    </w:pPr>
    <w:rPr>
      <w:rFonts w:ascii="Courier New" w:eastAsia="Times New Roman" w:hAnsi="Courier New" w:cs="Courier New"/>
      <w:color w:val="000000"/>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B830A3"/>
    <w:rPr>
      <w:rFonts w:ascii="Times New Roman" w:hAnsi="Times New Roman" w:cs="Times New Roman"/>
      <w:b/>
      <w:bCs/>
      <w:sz w:val="23"/>
      <w:szCs w:val="23"/>
      <w:shd w:val="clear" w:color="auto" w:fill="FFFFFF"/>
    </w:rPr>
  </w:style>
  <w:style w:type="character" w:customStyle="1" w:styleId="Headerorfooter">
    <w:name w:val="Header or footer_"/>
    <w:basedOn w:val="DefaultParagraphFont"/>
    <w:link w:val="Headerorfooter1"/>
    <w:uiPriority w:val="99"/>
    <w:rsid w:val="00B830A3"/>
    <w:rPr>
      <w:rFonts w:ascii="Times New Roman" w:hAnsi="Times New Roman" w:cs="Times New Roman"/>
      <w:shd w:val="clear" w:color="auto" w:fill="FFFFFF"/>
    </w:rPr>
  </w:style>
  <w:style w:type="character" w:customStyle="1" w:styleId="Headerorfooter0">
    <w:name w:val="Header or footer"/>
    <w:basedOn w:val="Headerorfooter"/>
    <w:uiPriority w:val="99"/>
    <w:rsid w:val="00B830A3"/>
    <w:rPr>
      <w:rFonts w:ascii="Times New Roman" w:hAnsi="Times New Roman" w:cs="Times New Roman"/>
      <w:shd w:val="clear" w:color="auto" w:fill="FFFFFF"/>
    </w:rPr>
  </w:style>
  <w:style w:type="character" w:customStyle="1" w:styleId="Bodytext3">
    <w:name w:val="Body text (3)_"/>
    <w:basedOn w:val="DefaultParagraphFont"/>
    <w:link w:val="Bodytext30"/>
    <w:uiPriority w:val="99"/>
    <w:rsid w:val="00B830A3"/>
    <w:rPr>
      <w:rFonts w:ascii="Times New Roman" w:hAnsi="Times New Roman" w:cs="Times New Roman"/>
      <w:sz w:val="21"/>
      <w:szCs w:val="21"/>
      <w:shd w:val="clear" w:color="auto" w:fill="FFFFFF"/>
    </w:rPr>
  </w:style>
  <w:style w:type="character" w:customStyle="1" w:styleId="Bodytext20">
    <w:name w:val="Body text (2)"/>
    <w:basedOn w:val="Bodytext2"/>
    <w:uiPriority w:val="99"/>
    <w:rsid w:val="00B830A3"/>
    <w:rPr>
      <w:rFonts w:ascii="Times New Roman" w:hAnsi="Times New Roman" w:cs="Times New Roman"/>
      <w:b/>
      <w:bCs/>
      <w:sz w:val="23"/>
      <w:szCs w:val="23"/>
      <w:u w:val="single"/>
      <w:shd w:val="clear" w:color="auto" w:fill="FFFFFF"/>
    </w:rPr>
  </w:style>
  <w:style w:type="character" w:customStyle="1" w:styleId="Bodytext">
    <w:name w:val="Body text_"/>
    <w:basedOn w:val="DefaultParagraphFont"/>
    <w:link w:val="Bodytext1"/>
    <w:uiPriority w:val="99"/>
    <w:rsid w:val="00B830A3"/>
    <w:rPr>
      <w:rFonts w:ascii="Times New Roman" w:hAnsi="Times New Roman" w:cs="Times New Roman"/>
      <w:shd w:val="clear" w:color="auto" w:fill="FFFFFF"/>
    </w:rPr>
  </w:style>
  <w:style w:type="character" w:customStyle="1" w:styleId="Heading1">
    <w:name w:val="Heading #1_"/>
    <w:basedOn w:val="DefaultParagraphFont"/>
    <w:link w:val="Heading11"/>
    <w:uiPriority w:val="99"/>
    <w:rsid w:val="00B830A3"/>
    <w:rPr>
      <w:rFonts w:ascii="Times New Roman" w:hAnsi="Times New Roman" w:cs="Times New Roman"/>
      <w:b/>
      <w:bCs/>
      <w:sz w:val="23"/>
      <w:szCs w:val="23"/>
      <w:shd w:val="clear" w:color="auto" w:fill="FFFFFF"/>
    </w:rPr>
  </w:style>
  <w:style w:type="character" w:customStyle="1" w:styleId="Heading10">
    <w:name w:val="Heading #1"/>
    <w:basedOn w:val="Heading1"/>
    <w:uiPriority w:val="99"/>
    <w:rsid w:val="00B830A3"/>
    <w:rPr>
      <w:rFonts w:ascii="Times New Roman" w:hAnsi="Times New Roman" w:cs="Times New Roman"/>
      <w:b/>
      <w:bCs/>
      <w:sz w:val="23"/>
      <w:szCs w:val="23"/>
      <w:u w:val="single"/>
      <w:shd w:val="clear" w:color="auto" w:fill="FFFFFF"/>
    </w:rPr>
  </w:style>
  <w:style w:type="character" w:customStyle="1" w:styleId="Bodytext5">
    <w:name w:val="Body text (5)_"/>
    <w:basedOn w:val="DefaultParagraphFont"/>
    <w:link w:val="Bodytext51"/>
    <w:uiPriority w:val="99"/>
    <w:rsid w:val="00B830A3"/>
    <w:rPr>
      <w:rFonts w:ascii="Times New Roman" w:hAnsi="Times New Roman" w:cs="Times New Roman"/>
      <w:shd w:val="clear" w:color="auto" w:fill="FFFFFF"/>
    </w:rPr>
  </w:style>
  <w:style w:type="character" w:customStyle="1" w:styleId="Bodytext50">
    <w:name w:val="Body text (5)"/>
    <w:basedOn w:val="Bodytext5"/>
    <w:uiPriority w:val="99"/>
    <w:rsid w:val="00B830A3"/>
    <w:rPr>
      <w:rFonts w:ascii="Times New Roman" w:hAnsi="Times New Roman" w:cs="Times New Roman"/>
      <w:u w:val="single"/>
      <w:shd w:val="clear" w:color="auto" w:fill="FFFFFF"/>
    </w:rPr>
  </w:style>
  <w:style w:type="character" w:customStyle="1" w:styleId="Bodytext31">
    <w:name w:val="Body text3"/>
    <w:basedOn w:val="Bodytext"/>
    <w:uiPriority w:val="99"/>
    <w:rsid w:val="00B830A3"/>
    <w:rPr>
      <w:rFonts w:ascii="Times New Roman" w:hAnsi="Times New Roman" w:cs="Times New Roman"/>
      <w:shd w:val="clear" w:color="auto" w:fill="FFFFFF"/>
    </w:rPr>
  </w:style>
  <w:style w:type="paragraph" w:customStyle="1" w:styleId="Bodytext21">
    <w:name w:val="Body text (2)1"/>
    <w:basedOn w:val="Normal"/>
    <w:link w:val="Bodytext2"/>
    <w:uiPriority w:val="99"/>
    <w:rsid w:val="00B830A3"/>
    <w:pPr>
      <w:shd w:val="clear" w:color="auto" w:fill="FFFFFF"/>
      <w:spacing w:line="240" w:lineRule="atLeast"/>
      <w:ind w:hanging="1080"/>
    </w:pPr>
    <w:rPr>
      <w:rFonts w:ascii="Times New Roman" w:eastAsiaTheme="minorHAnsi" w:hAnsi="Times New Roman" w:cs="Times New Roman"/>
      <w:b/>
      <w:bCs/>
      <w:color w:val="auto"/>
      <w:sz w:val="23"/>
      <w:szCs w:val="23"/>
      <w:lang w:val="en-US" w:eastAsia="en-US"/>
    </w:rPr>
  </w:style>
  <w:style w:type="paragraph" w:customStyle="1" w:styleId="Headerorfooter1">
    <w:name w:val="Header or footer1"/>
    <w:basedOn w:val="Normal"/>
    <w:link w:val="Headerorfooter"/>
    <w:uiPriority w:val="99"/>
    <w:rsid w:val="00B830A3"/>
    <w:pPr>
      <w:shd w:val="clear" w:color="auto" w:fill="FFFFFF"/>
      <w:spacing w:line="240" w:lineRule="atLeast"/>
    </w:pPr>
    <w:rPr>
      <w:rFonts w:ascii="Times New Roman" w:eastAsiaTheme="minorHAnsi" w:hAnsi="Times New Roman" w:cs="Times New Roman"/>
      <w:color w:val="auto"/>
      <w:sz w:val="22"/>
      <w:szCs w:val="22"/>
      <w:lang w:val="en-US" w:eastAsia="en-US"/>
    </w:rPr>
  </w:style>
  <w:style w:type="paragraph" w:customStyle="1" w:styleId="Bodytext30">
    <w:name w:val="Body text (3)"/>
    <w:basedOn w:val="Normal"/>
    <w:link w:val="Bodytext3"/>
    <w:uiPriority w:val="99"/>
    <w:rsid w:val="00B830A3"/>
    <w:pPr>
      <w:shd w:val="clear" w:color="auto" w:fill="FFFFFF"/>
      <w:spacing w:after="300" w:line="240" w:lineRule="atLeast"/>
      <w:jc w:val="right"/>
    </w:pPr>
    <w:rPr>
      <w:rFonts w:ascii="Times New Roman" w:eastAsiaTheme="minorHAnsi" w:hAnsi="Times New Roman" w:cs="Times New Roman"/>
      <w:color w:val="auto"/>
      <w:sz w:val="21"/>
      <w:szCs w:val="21"/>
      <w:lang w:val="en-US" w:eastAsia="en-US"/>
    </w:rPr>
  </w:style>
  <w:style w:type="paragraph" w:customStyle="1" w:styleId="Bodytext1">
    <w:name w:val="Body text1"/>
    <w:basedOn w:val="Normal"/>
    <w:link w:val="Bodytext"/>
    <w:uiPriority w:val="99"/>
    <w:rsid w:val="00B830A3"/>
    <w:pPr>
      <w:shd w:val="clear" w:color="auto" w:fill="FFFFFF"/>
      <w:spacing w:before="300" w:after="120" w:line="277" w:lineRule="exact"/>
      <w:ind w:hanging="700"/>
      <w:jc w:val="both"/>
    </w:pPr>
    <w:rPr>
      <w:rFonts w:ascii="Times New Roman" w:eastAsiaTheme="minorHAnsi" w:hAnsi="Times New Roman" w:cs="Times New Roman"/>
      <w:color w:val="auto"/>
      <w:sz w:val="22"/>
      <w:szCs w:val="22"/>
      <w:lang w:val="en-US" w:eastAsia="en-US"/>
    </w:rPr>
  </w:style>
  <w:style w:type="paragraph" w:customStyle="1" w:styleId="Heading11">
    <w:name w:val="Heading #11"/>
    <w:basedOn w:val="Normal"/>
    <w:link w:val="Heading1"/>
    <w:uiPriority w:val="99"/>
    <w:rsid w:val="00B830A3"/>
    <w:pPr>
      <w:shd w:val="clear" w:color="auto" w:fill="FFFFFF"/>
      <w:spacing w:before="180" w:after="300" w:line="240" w:lineRule="atLeast"/>
      <w:jc w:val="both"/>
      <w:outlineLvl w:val="0"/>
    </w:pPr>
    <w:rPr>
      <w:rFonts w:ascii="Times New Roman" w:eastAsiaTheme="minorHAnsi" w:hAnsi="Times New Roman" w:cs="Times New Roman"/>
      <w:b/>
      <w:bCs/>
      <w:color w:val="auto"/>
      <w:sz w:val="23"/>
      <w:szCs w:val="23"/>
      <w:lang w:val="en-US" w:eastAsia="en-US"/>
    </w:rPr>
  </w:style>
  <w:style w:type="paragraph" w:customStyle="1" w:styleId="Bodytext51">
    <w:name w:val="Body text (5)1"/>
    <w:basedOn w:val="Normal"/>
    <w:link w:val="Bodytext5"/>
    <w:uiPriority w:val="99"/>
    <w:rsid w:val="00B830A3"/>
    <w:pPr>
      <w:shd w:val="clear" w:color="auto" w:fill="FFFFFF"/>
      <w:spacing w:before="240" w:after="240" w:line="240" w:lineRule="atLeast"/>
      <w:jc w:val="both"/>
    </w:pPr>
    <w:rPr>
      <w:rFonts w:ascii="Times New Roman" w:eastAsiaTheme="minorHAnsi" w:hAnsi="Times New Roman" w:cs="Times New Roman"/>
      <w:color w:val="auto"/>
      <w:sz w:val="22"/>
      <w:szCs w:val="22"/>
      <w:lang w:val="en-US" w:eastAsia="en-US"/>
    </w:rPr>
  </w:style>
  <w:style w:type="table" w:styleId="TableGrid">
    <w:name w:val="Table Grid"/>
    <w:basedOn w:val="TableNormal"/>
    <w:uiPriority w:val="59"/>
    <w:rsid w:val="00B830A3"/>
    <w:pPr>
      <w:spacing w:after="0" w:line="240" w:lineRule="auto"/>
    </w:pPr>
    <w:rPr>
      <w:rFonts w:ascii="Courier New" w:eastAsia="Times New Roman" w:hAnsi="Courier New"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2955</Words>
  <Characters>16846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Mariya Gerganova</cp:lastModifiedBy>
  <cp:revision>6</cp:revision>
  <dcterms:created xsi:type="dcterms:W3CDTF">2016-08-22T07:27:00Z</dcterms:created>
  <dcterms:modified xsi:type="dcterms:W3CDTF">2016-08-22T08:06:00Z</dcterms:modified>
</cp:coreProperties>
</file>